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9E7" w:rsidRPr="00222E5A" w:rsidRDefault="008769E7" w:rsidP="0074239C">
      <w:pPr>
        <w:jc w:val="center"/>
        <w:rPr>
          <w:rFonts w:ascii="Cambria" w:hAnsi="Cambria" w:cs="Cambria"/>
          <w:b/>
          <w:bCs/>
          <w:color w:val="943634"/>
          <w:sz w:val="36"/>
          <w:szCs w:val="36"/>
          <w:u w:val="single"/>
        </w:rPr>
      </w:pPr>
      <w:r w:rsidRPr="00222E5A">
        <w:rPr>
          <w:rFonts w:ascii="Cambria" w:hAnsi="Cambria" w:cs="Cambria"/>
          <w:b/>
          <w:bCs/>
          <w:color w:val="943634"/>
          <w:sz w:val="36"/>
          <w:szCs w:val="36"/>
          <w:u w:val="single"/>
        </w:rPr>
        <w:t>U.R.S.S et le parti communiste de Chine</w:t>
      </w:r>
    </w:p>
    <w:p w:rsidR="008769E7" w:rsidRDefault="008769E7" w:rsidP="001271C1">
      <w:pPr>
        <w:pStyle w:val="ListParagraph"/>
        <w:rPr>
          <w:color w:val="943634"/>
          <w:sz w:val="24"/>
          <w:szCs w:val="24"/>
        </w:rPr>
      </w:pPr>
    </w:p>
    <w:p w:rsidR="008769E7" w:rsidRPr="00DD628D" w:rsidRDefault="008769E7" w:rsidP="001271C1">
      <w:pPr>
        <w:pStyle w:val="ListParagraph"/>
        <w:numPr>
          <w:ilvl w:val="0"/>
          <w:numId w:val="2"/>
        </w:numPr>
        <w:rPr>
          <w:color w:val="1F497D"/>
          <w:sz w:val="24"/>
          <w:szCs w:val="24"/>
          <w:u w:val="single"/>
        </w:rPr>
      </w:pPr>
      <w:r w:rsidRPr="00DD628D">
        <w:rPr>
          <w:color w:val="1F497D"/>
          <w:sz w:val="24"/>
          <w:szCs w:val="24"/>
          <w:u w:val="single"/>
        </w:rPr>
        <w:t>Naissance du Parti Communiste Chinois</w:t>
      </w:r>
    </w:p>
    <w:p w:rsidR="008769E7" w:rsidRPr="00DD628D" w:rsidRDefault="008769E7" w:rsidP="00484C3B">
      <w:pPr>
        <w:pStyle w:val="ListParagraph"/>
        <w:ind w:left="360"/>
        <w:jc w:val="both"/>
        <w:rPr>
          <w:color w:val="1F497D"/>
          <w:sz w:val="24"/>
          <w:szCs w:val="24"/>
          <w:u w:val="single"/>
        </w:rPr>
      </w:pPr>
    </w:p>
    <w:p w:rsidR="008769E7" w:rsidRPr="00DD628D" w:rsidRDefault="008769E7" w:rsidP="00484C3B">
      <w:pPr>
        <w:pStyle w:val="ListParagraph"/>
        <w:ind w:left="0"/>
        <w:jc w:val="both"/>
        <w:rPr>
          <w:color w:val="1F497D"/>
          <w:sz w:val="24"/>
          <w:szCs w:val="24"/>
        </w:rPr>
      </w:pPr>
      <w:r w:rsidRPr="00DD628D">
        <w:rPr>
          <w:color w:val="1F497D"/>
          <w:sz w:val="24"/>
          <w:szCs w:val="24"/>
        </w:rPr>
        <w:t xml:space="preserve">Les débuts du Parti Communiste Chinois (PCC) ont été très modestes. C’est une poignée de jeunes gens éveillés par la révolution de Lénine de novembre 1917, qui avait mis à l’ordre du jour, non seulement la lutte de classe et l’importance du prolétariat mais aussi le droit des peuples à disposer d’eux-mêmes. Sous l’influence de Moscou, des cercles communistes naquirent un peu partout en Chine, surtout autour des universités. Ces jeunes gens décidèrent de créer un parti sur des bases semblables au Parti Communiste Russe. La PCC naît finalement en 1921. </w:t>
      </w:r>
    </w:p>
    <w:p w:rsidR="008769E7" w:rsidRPr="00DD628D" w:rsidRDefault="008769E7" w:rsidP="001271C1">
      <w:pPr>
        <w:pStyle w:val="ListParagraph"/>
        <w:ind w:left="360"/>
        <w:rPr>
          <w:color w:val="1F497D"/>
          <w:sz w:val="24"/>
          <w:szCs w:val="24"/>
        </w:rPr>
      </w:pPr>
    </w:p>
    <w:p w:rsidR="008769E7" w:rsidRDefault="008769E7" w:rsidP="00BF5FA1">
      <w:pPr>
        <w:pStyle w:val="ListParagraph"/>
        <w:numPr>
          <w:ilvl w:val="0"/>
          <w:numId w:val="2"/>
        </w:numPr>
        <w:rPr>
          <w:color w:val="632423"/>
          <w:sz w:val="24"/>
          <w:szCs w:val="24"/>
          <w:u w:val="single"/>
        </w:rPr>
      </w:pPr>
      <w:r w:rsidRPr="00BF5FA1">
        <w:rPr>
          <w:color w:val="632423"/>
          <w:sz w:val="24"/>
          <w:szCs w:val="24"/>
          <w:u w:val="single"/>
        </w:rPr>
        <w:t>Alliance avec le Kouo-Min-Tang</w:t>
      </w:r>
    </w:p>
    <w:p w:rsidR="008769E7" w:rsidRDefault="008769E7" w:rsidP="00BF5FA1">
      <w:pPr>
        <w:pStyle w:val="ListParagraph"/>
        <w:ind w:left="360"/>
        <w:rPr>
          <w:color w:val="632423"/>
          <w:sz w:val="24"/>
          <w:szCs w:val="24"/>
          <w:u w:val="single"/>
        </w:rPr>
      </w:pPr>
    </w:p>
    <w:p w:rsidR="008769E7" w:rsidRPr="00047953" w:rsidRDefault="008769E7" w:rsidP="00484C3B">
      <w:pPr>
        <w:pStyle w:val="ListParagraph"/>
        <w:ind w:left="0"/>
        <w:jc w:val="both"/>
        <w:rPr>
          <w:color w:val="339966"/>
          <w:sz w:val="24"/>
          <w:szCs w:val="24"/>
        </w:rPr>
      </w:pPr>
      <w:r w:rsidRPr="00047953">
        <w:rPr>
          <w:color w:val="339966"/>
          <w:sz w:val="24"/>
          <w:szCs w:val="24"/>
        </w:rPr>
        <w:t xml:space="preserve">Cependant, le petit PCC ne faisait pas le poids dans un pays où le Kouo-Min-Tang, le Parti Nationaliste Chinois, est majoritaire. Moscou conseilla alors au PCC d’entrer dans le Kouo-Min-Tang, dirigé par Sun Yat-Sen, et de collaborer avec lui jusqu’à acquérir une plus grande ampleur. Mais à la mort de Sun Yat-Sen en 1925, Tchang Kaï-chek, nouveau leader du Kouo-Min-Tang, se retourne contre son ancien allié. La lutte devient très difficile pour les communistes à partir de 1927 lorsque le Kouo-Min-Tang prend le pouvoir en Chine. Pendant les années suivantes, les communistes chinois mènent des actions de guérilla, et réussissent finalement  à établir la République soviétique chinoise du Jiangxi en 1931. Les années qui suivent marquent une terrible lutte entre la « République soviétique de Chine » et la Chine dirigée par le Kouo-Min-Tang, lutte connu sous le nom de guerre civile chinoise.  </w:t>
      </w:r>
    </w:p>
    <w:p w:rsidR="008769E7" w:rsidRDefault="008769E7" w:rsidP="00484C3B">
      <w:pPr>
        <w:pStyle w:val="ListParagraph"/>
        <w:ind w:left="0"/>
        <w:jc w:val="both"/>
        <w:rPr>
          <w:color w:val="000000"/>
          <w:sz w:val="24"/>
          <w:szCs w:val="24"/>
        </w:rPr>
      </w:pPr>
    </w:p>
    <w:p w:rsidR="008769E7" w:rsidRPr="00F03523" w:rsidRDefault="008769E7" w:rsidP="00F03523">
      <w:pPr>
        <w:pStyle w:val="ListParagraph"/>
        <w:numPr>
          <w:ilvl w:val="0"/>
          <w:numId w:val="2"/>
        </w:numPr>
        <w:rPr>
          <w:color w:val="632423"/>
          <w:sz w:val="24"/>
          <w:szCs w:val="24"/>
          <w:u w:val="single"/>
        </w:rPr>
      </w:pPr>
      <w:r w:rsidRPr="00F03523">
        <w:rPr>
          <w:color w:val="632423"/>
          <w:sz w:val="24"/>
          <w:szCs w:val="24"/>
          <w:u w:val="single"/>
        </w:rPr>
        <w:t xml:space="preserve">La « longue marche », symbole politique  </w:t>
      </w:r>
    </w:p>
    <w:p w:rsidR="008769E7" w:rsidRDefault="008769E7" w:rsidP="001271C1">
      <w:pPr>
        <w:pStyle w:val="ListParagraph"/>
        <w:ind w:left="360"/>
        <w:rPr>
          <w:color w:val="000000"/>
          <w:sz w:val="24"/>
          <w:szCs w:val="24"/>
        </w:rPr>
      </w:pPr>
    </w:p>
    <w:p w:rsidR="008769E7" w:rsidRPr="00047953" w:rsidRDefault="008769E7" w:rsidP="00484C3B">
      <w:pPr>
        <w:pStyle w:val="ListParagraph"/>
        <w:ind w:left="0"/>
        <w:jc w:val="both"/>
        <w:rPr>
          <w:color w:val="FF9900"/>
          <w:sz w:val="24"/>
          <w:szCs w:val="24"/>
        </w:rPr>
      </w:pPr>
      <w:r w:rsidRPr="00047953">
        <w:rPr>
          <w:color w:val="FF9900"/>
          <w:sz w:val="24"/>
          <w:szCs w:val="24"/>
        </w:rPr>
        <w:t>En 1934, les troupes communistes sont balayées par l’armée de Tchang Kaï-chek, ce qui oblige les troupes communistes a entamé une longue retraite, la « longue marche ». Elle va durer un an coûter la vie à entre 90 000 à 100 000 hommes rien qu'au sein des troupes communistes. Après plusieurs mois de marche vers l'ouest, talonnée et harcelée par le Kouo-Min-Tang, l’Armée communiste est épuisée. Mao Zedung, un des chefs PPC, qui est cependant devenu mal vu auprès des autres chefs à cause de ses bévues stratégiques, lors de cette marche, va doucement reprendre les rennes du commandement militaire et être nommé grand chef du PPC. Cette marche va permettre aux communistes de rallier de nombreux paysans à leur cause.</w:t>
      </w:r>
    </w:p>
    <w:p w:rsidR="008769E7" w:rsidRDefault="008769E7" w:rsidP="00484C3B">
      <w:pPr>
        <w:pStyle w:val="ListParagraph"/>
        <w:jc w:val="both"/>
        <w:rPr>
          <w:color w:val="000000"/>
          <w:sz w:val="24"/>
          <w:szCs w:val="24"/>
        </w:rPr>
      </w:pPr>
    </w:p>
    <w:p w:rsidR="008769E7" w:rsidRPr="009C5784" w:rsidRDefault="008769E7" w:rsidP="00484C3B">
      <w:pPr>
        <w:pStyle w:val="ListParagraph"/>
        <w:ind w:left="0"/>
        <w:jc w:val="both"/>
        <w:rPr>
          <w:color w:val="FF9900"/>
          <w:sz w:val="24"/>
          <w:szCs w:val="24"/>
        </w:rPr>
      </w:pPr>
      <w:r w:rsidRPr="009C5784">
        <w:rPr>
          <w:color w:val="FF9900"/>
          <w:sz w:val="24"/>
          <w:szCs w:val="24"/>
        </w:rPr>
        <w:t xml:space="preserve"> La Longue Marche reste un des symboles les plus importants de l'histoire de la lutte communiste chinoise. De nombreux responsables politiques du PCC ont participé à la Longue Marche. Ces derniers ont transformé une défaite en une victoire et en un symbole de la résistance contre les troupes du Kuomintang.</w:t>
      </w:r>
    </w:p>
    <w:p w:rsidR="008769E7" w:rsidRPr="00047953" w:rsidRDefault="008769E7" w:rsidP="00484C3B">
      <w:pPr>
        <w:pStyle w:val="ListParagraph"/>
        <w:jc w:val="both"/>
        <w:rPr>
          <w:sz w:val="24"/>
          <w:szCs w:val="24"/>
        </w:rPr>
      </w:pPr>
    </w:p>
    <w:p w:rsidR="008769E7" w:rsidRPr="009C5784" w:rsidRDefault="008769E7" w:rsidP="00484C3B">
      <w:pPr>
        <w:pStyle w:val="ListParagraph"/>
        <w:ind w:left="0"/>
        <w:jc w:val="both"/>
        <w:rPr>
          <w:color w:val="FF00FF"/>
          <w:sz w:val="24"/>
          <w:szCs w:val="24"/>
        </w:rPr>
      </w:pPr>
      <w:r w:rsidRPr="009C5784">
        <w:rPr>
          <w:color w:val="FF00FF"/>
          <w:sz w:val="24"/>
          <w:szCs w:val="24"/>
        </w:rPr>
        <w:t xml:space="preserve">La Longue Marche a été également l'occasion pour le PCC de diffuser son idéologie révolutionnaire.   </w:t>
      </w:r>
    </w:p>
    <w:p w:rsidR="008769E7" w:rsidRDefault="008769E7" w:rsidP="00C62D96">
      <w:pPr>
        <w:pStyle w:val="ListParagraph"/>
        <w:ind w:left="0"/>
        <w:rPr>
          <w:color w:val="000000"/>
          <w:sz w:val="24"/>
          <w:szCs w:val="24"/>
        </w:rPr>
      </w:pPr>
    </w:p>
    <w:p w:rsidR="008769E7" w:rsidRPr="00BB19D5" w:rsidRDefault="008769E7" w:rsidP="00BB19D5">
      <w:pPr>
        <w:pStyle w:val="ListParagraph"/>
        <w:numPr>
          <w:ilvl w:val="0"/>
          <w:numId w:val="2"/>
        </w:numPr>
        <w:rPr>
          <w:color w:val="632423"/>
          <w:sz w:val="24"/>
          <w:szCs w:val="24"/>
          <w:u w:val="single"/>
        </w:rPr>
      </w:pPr>
      <w:r w:rsidRPr="00C62D96">
        <w:rPr>
          <w:color w:val="632423"/>
          <w:sz w:val="24"/>
          <w:szCs w:val="24"/>
          <w:u w:val="single"/>
        </w:rPr>
        <w:t>2</w:t>
      </w:r>
      <w:r w:rsidRPr="00C62D96">
        <w:rPr>
          <w:color w:val="632423"/>
          <w:sz w:val="24"/>
          <w:szCs w:val="24"/>
          <w:u w:val="single"/>
          <w:vertAlign w:val="superscript"/>
        </w:rPr>
        <w:t>ème</w:t>
      </w:r>
      <w:r w:rsidRPr="00C62D96">
        <w:rPr>
          <w:color w:val="632423"/>
          <w:sz w:val="24"/>
          <w:szCs w:val="24"/>
          <w:u w:val="single"/>
        </w:rPr>
        <w:t xml:space="preserve"> Guerre Mondial, la guerre sino-japonaise</w:t>
      </w:r>
    </w:p>
    <w:p w:rsidR="008769E7" w:rsidRPr="00047953" w:rsidRDefault="008769E7" w:rsidP="00484C3B">
      <w:pPr>
        <w:jc w:val="both"/>
        <w:rPr>
          <w:color w:val="FF00FF"/>
          <w:sz w:val="24"/>
          <w:szCs w:val="24"/>
        </w:rPr>
      </w:pPr>
      <w:r w:rsidRPr="00047953">
        <w:rPr>
          <w:color w:val="FF00FF"/>
          <w:sz w:val="24"/>
          <w:szCs w:val="24"/>
        </w:rPr>
        <w:t>Lors de la 2</w:t>
      </w:r>
      <w:r w:rsidRPr="00047953">
        <w:rPr>
          <w:color w:val="FF00FF"/>
          <w:sz w:val="24"/>
          <w:szCs w:val="24"/>
          <w:vertAlign w:val="superscript"/>
        </w:rPr>
        <w:t>ème</w:t>
      </w:r>
      <w:r w:rsidRPr="00047953">
        <w:rPr>
          <w:color w:val="FF00FF"/>
          <w:sz w:val="24"/>
          <w:szCs w:val="24"/>
        </w:rPr>
        <w:t xml:space="preserve"> Guerre Mondial, la Chine subi une invasion massive de la partie orientale par l'armée impériale japonaise. La guerre sino-japonaise va établir une trêve précaire entre communistes et nationalistes qui vont alors avoir comme souci commun de repousser l'envahisseur japonais. Cette guerre va prendre fin en 1945 lors de la reddition du Japon. Dès la fin de la guerre, le conflit reprend entre les deux partis.</w:t>
      </w:r>
    </w:p>
    <w:p w:rsidR="008769E7" w:rsidRPr="00DD628D" w:rsidRDefault="008769E7" w:rsidP="00BB19D5">
      <w:pPr>
        <w:pStyle w:val="ListParagraph"/>
        <w:numPr>
          <w:ilvl w:val="0"/>
          <w:numId w:val="2"/>
        </w:numPr>
        <w:rPr>
          <w:color w:val="1F497D"/>
          <w:sz w:val="24"/>
          <w:szCs w:val="24"/>
          <w:u w:val="single"/>
        </w:rPr>
      </w:pPr>
      <w:r w:rsidRPr="00DD628D">
        <w:rPr>
          <w:color w:val="1F497D"/>
          <w:sz w:val="24"/>
          <w:szCs w:val="24"/>
          <w:u w:val="single"/>
        </w:rPr>
        <w:t>République populaire de Chine</w:t>
      </w:r>
    </w:p>
    <w:p w:rsidR="008769E7" w:rsidRPr="00DD628D" w:rsidRDefault="008769E7" w:rsidP="00BB19D5">
      <w:pPr>
        <w:pStyle w:val="ListParagraph"/>
        <w:ind w:left="360"/>
        <w:rPr>
          <w:color w:val="1F497D"/>
          <w:sz w:val="24"/>
          <w:szCs w:val="24"/>
          <w:u w:val="single"/>
        </w:rPr>
      </w:pPr>
    </w:p>
    <w:p w:rsidR="008769E7" w:rsidRPr="00DD628D" w:rsidRDefault="008769E7" w:rsidP="00484C3B">
      <w:pPr>
        <w:pStyle w:val="ListParagraph"/>
        <w:ind w:left="0"/>
        <w:jc w:val="both"/>
        <w:rPr>
          <w:color w:val="1F497D"/>
          <w:sz w:val="24"/>
          <w:szCs w:val="24"/>
        </w:rPr>
      </w:pPr>
      <w:r w:rsidRPr="00DD628D">
        <w:rPr>
          <w:color w:val="1F497D"/>
          <w:sz w:val="24"/>
          <w:szCs w:val="24"/>
        </w:rPr>
        <w:t>La dernière étape de la guerre de Chine va se dérouler en 1949 : l’Armée communiste Chinoise, aidé par Moscou, va prendre le dessus sur l’Armée nationaliste de Tchang Kaï-Chek, qui est obligé de fuir vers Taiwan où il fonde la République de Chine.</w:t>
      </w:r>
    </w:p>
    <w:p w:rsidR="008769E7" w:rsidRPr="00DD628D" w:rsidRDefault="008769E7" w:rsidP="00484C3B">
      <w:pPr>
        <w:pStyle w:val="ListParagraph"/>
        <w:ind w:left="0"/>
        <w:jc w:val="both"/>
        <w:rPr>
          <w:color w:val="1F497D"/>
          <w:sz w:val="24"/>
          <w:szCs w:val="24"/>
        </w:rPr>
      </w:pPr>
      <w:r w:rsidRPr="00DD628D">
        <w:rPr>
          <w:color w:val="1F497D"/>
          <w:sz w:val="24"/>
          <w:szCs w:val="24"/>
        </w:rPr>
        <w:t>Mao Zedung quant à lui, victorieux, va proclamer la République populaire de Chine, le 1er octobre à Pékin. Il en sera président de 1949 à 1959. Mao Zedung restaura l'unité et l'indépendance nationale de la Chine, au terme de décennies de divisions intestines et de « semi-colonisation » par l'Occident. Il imposa à la population le collectivisme communiste et la dictature du parti unique, en suivant d'abord de très près le modèle soviétique. Au nom de la définition d'une « voie chinoise vers le socialisme », Mao rompit ensuite avec l'URSS.</w:t>
      </w:r>
    </w:p>
    <w:p w:rsidR="008769E7" w:rsidRPr="00DD628D" w:rsidRDefault="008769E7" w:rsidP="00BB19D5">
      <w:pPr>
        <w:pStyle w:val="ListParagraph"/>
        <w:ind w:left="0"/>
        <w:rPr>
          <w:color w:val="1F497D"/>
          <w:sz w:val="24"/>
          <w:szCs w:val="24"/>
        </w:rPr>
      </w:pPr>
    </w:p>
    <w:p w:rsidR="008769E7" w:rsidRDefault="008769E7" w:rsidP="00EA2539">
      <w:pPr>
        <w:pStyle w:val="ListParagraph"/>
        <w:numPr>
          <w:ilvl w:val="0"/>
          <w:numId w:val="2"/>
        </w:numPr>
        <w:rPr>
          <w:color w:val="632423"/>
          <w:sz w:val="24"/>
          <w:szCs w:val="24"/>
          <w:u w:val="single"/>
        </w:rPr>
      </w:pPr>
      <w:r w:rsidRPr="00484C3B">
        <w:rPr>
          <w:color w:val="632423"/>
          <w:sz w:val="24"/>
          <w:szCs w:val="24"/>
          <w:u w:val="single"/>
        </w:rPr>
        <w:t>La Chine Aujourd’hui …</w:t>
      </w:r>
    </w:p>
    <w:p w:rsidR="008769E7" w:rsidRDefault="008769E7" w:rsidP="00484C3B">
      <w:pPr>
        <w:pStyle w:val="ListParagraph"/>
        <w:ind w:left="360"/>
        <w:rPr>
          <w:color w:val="632423"/>
          <w:sz w:val="24"/>
          <w:szCs w:val="24"/>
          <w:u w:val="single"/>
        </w:rPr>
      </w:pPr>
    </w:p>
    <w:p w:rsidR="008769E7" w:rsidRPr="009C5784" w:rsidRDefault="008769E7" w:rsidP="00484C3B">
      <w:pPr>
        <w:pStyle w:val="ListParagraph"/>
        <w:ind w:left="0"/>
        <w:jc w:val="both"/>
        <w:rPr>
          <w:color w:val="FF00FF"/>
          <w:sz w:val="24"/>
          <w:szCs w:val="24"/>
          <w:lang w:val="fr-FR"/>
        </w:rPr>
      </w:pPr>
      <w:r w:rsidRPr="009C5784">
        <w:rPr>
          <w:color w:val="FF00FF"/>
          <w:sz w:val="24"/>
          <w:szCs w:val="24"/>
          <w:lang w:val="fr-FR"/>
        </w:rPr>
        <w:t>Depuis, le gouvernement a considérablement réduit le contrôle gouvernemental de la vie privée des individus et opéré une transition de l'économie de type planifié à une économie mixte. Le gouvernement a ainsi instauré plusieurs réformes économiques afin de faciliter l’ouverture du marché chinois.</w:t>
      </w:r>
    </w:p>
    <w:p w:rsidR="008769E7" w:rsidRDefault="008769E7" w:rsidP="00484C3B">
      <w:pPr>
        <w:pStyle w:val="ListParagraph"/>
        <w:ind w:left="0"/>
        <w:jc w:val="both"/>
        <w:rPr>
          <w:color w:val="000000"/>
          <w:sz w:val="24"/>
          <w:szCs w:val="24"/>
          <w:lang w:val="fr-FR"/>
        </w:rPr>
      </w:pPr>
    </w:p>
    <w:p w:rsidR="008769E7" w:rsidRPr="009C5784" w:rsidRDefault="008769E7" w:rsidP="00071695">
      <w:pPr>
        <w:pStyle w:val="ListParagraph"/>
        <w:ind w:left="0"/>
        <w:jc w:val="both"/>
        <w:rPr>
          <w:color w:val="FF9900"/>
          <w:sz w:val="24"/>
          <w:szCs w:val="24"/>
          <w:lang w:val="fr-FR"/>
        </w:rPr>
      </w:pPr>
      <w:r w:rsidRPr="009C5784">
        <w:rPr>
          <w:color w:val="FF9900"/>
          <w:sz w:val="24"/>
          <w:szCs w:val="24"/>
          <w:lang w:val="fr-FR"/>
        </w:rPr>
        <w:t xml:space="preserve">Le pays adopte progressivement une économie de marché et s'insère de plus en plus dans le système économique libéral mondial. En 2001, il adhère à l'Organisation mondiale du commerce. En 2008, il va accueillera des les J.O. Ce sont de nombreux signes des progrès que fait la Chine vers plus de libéralisme.   </w:t>
      </w:r>
    </w:p>
    <w:p w:rsidR="008769E7" w:rsidRPr="00484C3B" w:rsidRDefault="008769E7" w:rsidP="00484C3B">
      <w:pPr>
        <w:pStyle w:val="ListParagraph"/>
        <w:ind w:left="0"/>
        <w:jc w:val="both"/>
        <w:rPr>
          <w:color w:val="000000"/>
          <w:sz w:val="24"/>
          <w:szCs w:val="24"/>
          <w:lang w:val="fr-FR"/>
        </w:rPr>
      </w:pPr>
    </w:p>
    <w:p w:rsidR="008769E7" w:rsidRPr="009C5784" w:rsidRDefault="008769E7" w:rsidP="00484C3B">
      <w:pPr>
        <w:pStyle w:val="ListParagraph"/>
        <w:ind w:left="0"/>
        <w:jc w:val="both"/>
        <w:rPr>
          <w:color w:val="339966"/>
          <w:sz w:val="24"/>
          <w:szCs w:val="24"/>
          <w:lang w:val="fr-FR"/>
        </w:rPr>
      </w:pPr>
      <w:r w:rsidRPr="009C5784">
        <w:rPr>
          <w:color w:val="339966"/>
          <w:sz w:val="24"/>
          <w:szCs w:val="24"/>
          <w:lang w:val="fr-FR"/>
        </w:rPr>
        <w:t>Toutefois, les critiques adressées à ces réformes économiques, émanant généralement des paysans les plus pauvres, des observateurs étrangers et des dissidents politiques, notent que ces réformes ont créé de grandes disparités au sein du pays, une importante pollution, une corruption rampante, un chômage croissant et une mauvaise gestion des entreprises d'État. Cette situation est potentiellement menaçante pour la stabilité du régime. Certains acteurs de la vie politique chinoise, journalistes et magistrats, critiquent également le manque de réformes politiques vers plus de démocratie.</w:t>
      </w:r>
    </w:p>
    <w:p w:rsidR="008769E7" w:rsidRPr="009C5784" w:rsidRDefault="008769E7" w:rsidP="00071695">
      <w:pPr>
        <w:pStyle w:val="ListParagraph"/>
        <w:ind w:left="0"/>
        <w:jc w:val="both"/>
        <w:rPr>
          <w:color w:val="FF00FF"/>
          <w:sz w:val="24"/>
          <w:szCs w:val="24"/>
          <w:lang w:val="fr-FR"/>
        </w:rPr>
      </w:pPr>
      <w:r w:rsidRPr="009C5784">
        <w:rPr>
          <w:color w:val="FF00FF"/>
          <w:sz w:val="24"/>
          <w:szCs w:val="24"/>
          <w:lang w:val="fr-FR"/>
        </w:rPr>
        <w:t>Le Parti communiste chinois va cependant conserver le contrôle politique exclusif de l’économe et va maintenir sa politique répressive vis-à-vis de groupes menaçant son hégémonie. Ces opposants sont majoritairement des personnes issues de certaines minorités notamment du Tibet et du Xinjiang. La question des droits de l'homme reste un des sujets les plus sensibles concernant la République populaire de Chine dans l'opinion occidentale.</w:t>
      </w:r>
    </w:p>
    <w:p w:rsidR="008769E7" w:rsidRPr="00484C3B" w:rsidRDefault="008769E7" w:rsidP="00484C3B">
      <w:pPr>
        <w:pStyle w:val="ListParagraph"/>
        <w:ind w:left="0"/>
        <w:jc w:val="both"/>
        <w:rPr>
          <w:color w:val="000000"/>
          <w:sz w:val="24"/>
          <w:szCs w:val="24"/>
          <w:lang w:val="fr-FR"/>
        </w:rPr>
      </w:pPr>
    </w:p>
    <w:p w:rsidR="008769E7" w:rsidRPr="00484C3B" w:rsidRDefault="008769E7" w:rsidP="00484C3B">
      <w:pPr>
        <w:pStyle w:val="ListParagraph"/>
        <w:ind w:left="0"/>
        <w:jc w:val="both"/>
        <w:rPr>
          <w:color w:val="000000"/>
          <w:sz w:val="24"/>
          <w:szCs w:val="24"/>
          <w:lang w:val="fr-FR"/>
        </w:rPr>
      </w:pPr>
    </w:p>
    <w:p w:rsidR="008769E7" w:rsidRPr="00484C3B" w:rsidRDefault="008769E7" w:rsidP="00484C3B">
      <w:pPr>
        <w:pStyle w:val="ListParagraph"/>
        <w:ind w:left="0"/>
        <w:jc w:val="both"/>
        <w:rPr>
          <w:color w:val="632423"/>
          <w:sz w:val="24"/>
          <w:szCs w:val="24"/>
          <w:lang w:val="fr-FR"/>
        </w:rPr>
      </w:pPr>
    </w:p>
    <w:p w:rsidR="008769E7" w:rsidRPr="00BB19D5" w:rsidRDefault="008769E7" w:rsidP="00484C3B">
      <w:pPr>
        <w:pStyle w:val="ListParagraph"/>
        <w:ind w:left="360"/>
        <w:jc w:val="both"/>
        <w:rPr>
          <w:color w:val="632423"/>
          <w:sz w:val="24"/>
          <w:szCs w:val="24"/>
          <w:u w:val="single"/>
        </w:rPr>
      </w:pPr>
    </w:p>
    <w:p w:rsidR="008769E7" w:rsidRDefault="008769E7" w:rsidP="00484C3B">
      <w:pPr>
        <w:pStyle w:val="ListParagraph"/>
        <w:ind w:left="708"/>
        <w:jc w:val="both"/>
        <w:rPr>
          <w:color w:val="000000"/>
          <w:sz w:val="24"/>
          <w:szCs w:val="24"/>
        </w:rPr>
      </w:pPr>
    </w:p>
    <w:p w:rsidR="008769E7" w:rsidRPr="00F03523" w:rsidRDefault="008769E7" w:rsidP="00484C3B">
      <w:pPr>
        <w:pStyle w:val="ListParagraph"/>
        <w:ind w:left="708"/>
        <w:jc w:val="both"/>
        <w:rPr>
          <w:color w:val="000000"/>
          <w:sz w:val="24"/>
          <w:szCs w:val="24"/>
        </w:rPr>
      </w:pPr>
      <w:r w:rsidRPr="002D6DF7">
        <w:rPr>
          <w:color w:val="000000"/>
          <w:sz w:val="24"/>
          <w:szCs w:val="24"/>
        </w:rPr>
        <w:t xml:space="preserve"> </w:t>
      </w:r>
      <w:r>
        <w:rPr>
          <w:color w:val="000000"/>
          <w:sz w:val="24"/>
          <w:szCs w:val="24"/>
        </w:rPr>
        <w:t xml:space="preserve"> </w:t>
      </w:r>
    </w:p>
    <w:p w:rsidR="008769E7" w:rsidRPr="001271C1" w:rsidRDefault="008769E7" w:rsidP="001271C1">
      <w:pPr>
        <w:pStyle w:val="ListParagraph"/>
        <w:ind w:left="360"/>
        <w:rPr>
          <w:color w:val="000000"/>
          <w:sz w:val="24"/>
          <w:szCs w:val="24"/>
        </w:rPr>
      </w:pPr>
    </w:p>
    <w:sectPr w:rsidR="008769E7" w:rsidRPr="001271C1" w:rsidSect="00D86D4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E6BE3"/>
    <w:multiLevelType w:val="hybridMultilevel"/>
    <w:tmpl w:val="BCD0233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cs="Wingdings" w:hint="default"/>
      </w:rPr>
    </w:lvl>
    <w:lvl w:ilvl="3" w:tplc="080C0001" w:tentative="1">
      <w:start w:val="1"/>
      <w:numFmt w:val="bullet"/>
      <w:lvlText w:val=""/>
      <w:lvlJc w:val="left"/>
      <w:pPr>
        <w:ind w:left="2520" w:hanging="360"/>
      </w:pPr>
      <w:rPr>
        <w:rFonts w:ascii="Symbol" w:hAnsi="Symbol" w:cs="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cs="Wingdings" w:hint="default"/>
      </w:rPr>
    </w:lvl>
    <w:lvl w:ilvl="6" w:tplc="080C0001" w:tentative="1">
      <w:start w:val="1"/>
      <w:numFmt w:val="bullet"/>
      <w:lvlText w:val=""/>
      <w:lvlJc w:val="left"/>
      <w:pPr>
        <w:ind w:left="4680" w:hanging="360"/>
      </w:pPr>
      <w:rPr>
        <w:rFonts w:ascii="Symbol" w:hAnsi="Symbol" w:cs="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cs="Wingdings" w:hint="default"/>
      </w:rPr>
    </w:lvl>
  </w:abstractNum>
  <w:abstractNum w:abstractNumId="1">
    <w:nsid w:val="17206295"/>
    <w:multiLevelType w:val="hybridMultilevel"/>
    <w:tmpl w:val="5896CED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4239C"/>
    <w:rsid w:val="00047953"/>
    <w:rsid w:val="00071695"/>
    <w:rsid w:val="001271C1"/>
    <w:rsid w:val="00222E5A"/>
    <w:rsid w:val="00233AAD"/>
    <w:rsid w:val="002D6DF7"/>
    <w:rsid w:val="003B27BF"/>
    <w:rsid w:val="00484C3B"/>
    <w:rsid w:val="005E79CA"/>
    <w:rsid w:val="0074239C"/>
    <w:rsid w:val="007C4DED"/>
    <w:rsid w:val="007F17FD"/>
    <w:rsid w:val="008769E7"/>
    <w:rsid w:val="00890D88"/>
    <w:rsid w:val="009674D0"/>
    <w:rsid w:val="009C5784"/>
    <w:rsid w:val="00B03E22"/>
    <w:rsid w:val="00BB19D5"/>
    <w:rsid w:val="00BC00A0"/>
    <w:rsid w:val="00BF5FA1"/>
    <w:rsid w:val="00C62D96"/>
    <w:rsid w:val="00D86D42"/>
    <w:rsid w:val="00DD628D"/>
    <w:rsid w:val="00E60731"/>
    <w:rsid w:val="00EA2539"/>
    <w:rsid w:val="00F03523"/>
  </w:rsids>
  <m:mathPr>
    <m:mathFont m:val="Cambria Math"/>
    <m:brkBin m:val="before"/>
    <m:brkBinSub m:val="--"/>
    <m:smallFrac m:val="off"/>
    <m:dispDef/>
    <m:lMargin m:val="0"/>
    <m:rMargin m:val="0"/>
    <m:defJc m:val="centerGroup"/>
    <m:wrapIndent m:val="1440"/>
    <m:intLim m:val="subSup"/>
    <m:naryLim m:val="undOvr"/>
  </m:mathPr>
  <w:uiCompat97To2003/>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D42"/>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271C1"/>
    <w:pPr>
      <w:ind w:left="720"/>
      <w:contextualSpacing/>
    </w:pPr>
  </w:style>
</w:styles>
</file>

<file path=word/webSettings.xml><?xml version="1.0" encoding="utf-8"?>
<w:webSettings xmlns:r="http://schemas.openxmlformats.org/officeDocument/2006/relationships" xmlns:w="http://schemas.openxmlformats.org/wordprocessingml/2006/main">
  <w:divs>
    <w:div w:id="443815152">
      <w:marLeft w:val="0"/>
      <w:marRight w:val="0"/>
      <w:marTop w:val="0"/>
      <w:marBottom w:val="0"/>
      <w:divBdr>
        <w:top w:val="none" w:sz="0" w:space="0" w:color="auto"/>
        <w:left w:val="none" w:sz="0" w:space="0" w:color="auto"/>
        <w:bottom w:val="none" w:sz="0" w:space="0" w:color="auto"/>
        <w:right w:val="none" w:sz="0" w:space="0" w:color="auto"/>
      </w:divBdr>
      <w:divsChild>
        <w:div w:id="443815155">
          <w:marLeft w:val="0"/>
          <w:marRight w:val="0"/>
          <w:marTop w:val="0"/>
          <w:marBottom w:val="0"/>
          <w:divBdr>
            <w:top w:val="none" w:sz="0" w:space="0" w:color="auto"/>
            <w:left w:val="none" w:sz="0" w:space="0" w:color="auto"/>
            <w:bottom w:val="none" w:sz="0" w:space="0" w:color="auto"/>
            <w:right w:val="none" w:sz="0" w:space="0" w:color="auto"/>
          </w:divBdr>
          <w:divsChild>
            <w:div w:id="443815153">
              <w:marLeft w:val="0"/>
              <w:marRight w:val="0"/>
              <w:marTop w:val="0"/>
              <w:marBottom w:val="0"/>
              <w:divBdr>
                <w:top w:val="none" w:sz="0" w:space="0" w:color="auto"/>
                <w:left w:val="none" w:sz="0" w:space="0" w:color="auto"/>
                <w:bottom w:val="none" w:sz="0" w:space="0" w:color="auto"/>
                <w:right w:val="none" w:sz="0" w:space="0" w:color="auto"/>
              </w:divBdr>
              <w:divsChild>
                <w:div w:id="443815157">
                  <w:marLeft w:val="0"/>
                  <w:marRight w:val="0"/>
                  <w:marTop w:val="0"/>
                  <w:marBottom w:val="0"/>
                  <w:divBdr>
                    <w:top w:val="none" w:sz="0" w:space="0" w:color="auto"/>
                    <w:left w:val="none" w:sz="0" w:space="0" w:color="auto"/>
                    <w:bottom w:val="none" w:sz="0" w:space="0" w:color="auto"/>
                    <w:right w:val="none" w:sz="0" w:space="0" w:color="auto"/>
                  </w:divBdr>
                  <w:divsChild>
                    <w:div w:id="44381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815160">
      <w:marLeft w:val="0"/>
      <w:marRight w:val="0"/>
      <w:marTop w:val="0"/>
      <w:marBottom w:val="0"/>
      <w:divBdr>
        <w:top w:val="none" w:sz="0" w:space="0" w:color="auto"/>
        <w:left w:val="none" w:sz="0" w:space="0" w:color="auto"/>
        <w:bottom w:val="none" w:sz="0" w:space="0" w:color="auto"/>
        <w:right w:val="none" w:sz="0" w:space="0" w:color="auto"/>
      </w:divBdr>
      <w:divsChild>
        <w:div w:id="443815161">
          <w:marLeft w:val="0"/>
          <w:marRight w:val="0"/>
          <w:marTop w:val="0"/>
          <w:marBottom w:val="0"/>
          <w:divBdr>
            <w:top w:val="none" w:sz="0" w:space="0" w:color="auto"/>
            <w:left w:val="none" w:sz="0" w:space="0" w:color="auto"/>
            <w:bottom w:val="none" w:sz="0" w:space="0" w:color="auto"/>
            <w:right w:val="none" w:sz="0" w:space="0" w:color="auto"/>
          </w:divBdr>
          <w:divsChild>
            <w:div w:id="443815156">
              <w:marLeft w:val="0"/>
              <w:marRight w:val="0"/>
              <w:marTop w:val="0"/>
              <w:marBottom w:val="0"/>
              <w:divBdr>
                <w:top w:val="none" w:sz="0" w:space="0" w:color="auto"/>
                <w:left w:val="none" w:sz="0" w:space="0" w:color="auto"/>
                <w:bottom w:val="none" w:sz="0" w:space="0" w:color="auto"/>
                <w:right w:val="none" w:sz="0" w:space="0" w:color="auto"/>
              </w:divBdr>
              <w:divsChild>
                <w:div w:id="443815154">
                  <w:marLeft w:val="0"/>
                  <w:marRight w:val="0"/>
                  <w:marTop w:val="0"/>
                  <w:marBottom w:val="0"/>
                  <w:divBdr>
                    <w:top w:val="none" w:sz="0" w:space="0" w:color="auto"/>
                    <w:left w:val="none" w:sz="0" w:space="0" w:color="auto"/>
                    <w:bottom w:val="none" w:sz="0" w:space="0" w:color="auto"/>
                    <w:right w:val="none" w:sz="0" w:space="0" w:color="auto"/>
                  </w:divBdr>
                  <w:divsChild>
                    <w:div w:id="44381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879</Words>
  <Characters>4836</Characters>
  <Application>Microsoft Office Outlook</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Stanislav</dc:creator>
  <cp:keywords/>
  <dc:description/>
  <cp:lastModifiedBy> </cp:lastModifiedBy>
  <cp:revision>2</cp:revision>
  <dcterms:created xsi:type="dcterms:W3CDTF">2009-04-13T08:09:00Z</dcterms:created>
  <dcterms:modified xsi:type="dcterms:W3CDTF">2009-04-13T08:09:00Z</dcterms:modified>
</cp:coreProperties>
</file>