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3D" w:rsidRPr="00625858" w:rsidRDefault="00072C3D" w:rsidP="00072C3D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25858">
        <w:rPr>
          <w:rFonts w:ascii="Bookman Old Style" w:hAnsi="Bookman Old Style"/>
          <w:b/>
          <w:sz w:val="36"/>
          <w:szCs w:val="36"/>
          <w:u w:val="single"/>
        </w:rPr>
        <w:t>Magazine littéraire</w:t>
      </w:r>
    </w:p>
    <w:p w:rsidR="00BB756D" w:rsidRPr="00625858" w:rsidRDefault="00072C3D" w:rsidP="00625858">
      <w:pPr>
        <w:jc w:val="both"/>
        <w:rPr>
          <w:rFonts w:ascii="Bookman Old Style" w:eastAsia="Arial Unicode MS" w:hAnsi="Bookman Old Style" w:cs="Times New Roman"/>
          <w:i/>
          <w:sz w:val="24"/>
          <w:szCs w:val="24"/>
        </w:rPr>
      </w:pP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 xml:space="preserve">« Vendredi 7 novembre. Concarneau est désert,…, c’est la plein de la marrée et une tempête du sud-ouest fait s’entrechoqué les barques dans le port,…, la porte de l’Hôtel Amiral s’ouvre. Un homme paraît, qui continue à parler un instant par l’entrebâillement à des gens restés à l’intérieur,…, L’homme vacille puis s’écroule ». </w:t>
      </w:r>
    </w:p>
    <w:p w:rsidR="00BB756D" w:rsidRPr="00625858" w:rsidRDefault="00072C3D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Il n’y a pas le temps de s’ennuyer, dès les premières lignes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George Simenon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nous plonge directement dans le cœur de l’intrigue de son roman,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Le Chien Jaune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. Ce début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 xml:space="preserve">in media </w:t>
      </w:r>
      <w:proofErr w:type="spellStart"/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res</w:t>
      </w:r>
      <w:proofErr w:type="spellEnd"/>
      <w:r w:rsidR="00BB756D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pose directement les bases du polar : une atmosphère peu rassurante, sombre, un endroit désert, un meurtre. La richesse de la narration nous permet ainsi de nous transporter directement sur les lieux et même, pourrait-on dire, d’assister au crime. C’est une des qualités que </w:t>
      </w:r>
      <w:r w:rsidR="00BB756D" w:rsidRPr="00625858">
        <w:rPr>
          <w:rFonts w:ascii="Bookman Old Style" w:eastAsia="Arial Unicode MS" w:hAnsi="Bookman Old Style" w:cs="Times New Roman"/>
          <w:i/>
          <w:sz w:val="24"/>
          <w:szCs w:val="24"/>
        </w:rPr>
        <w:t>Simenon</w:t>
      </w:r>
      <w:r w:rsidR="00BB756D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possède de nous, en tant que lecteur, faire rentrer dès le </w:t>
      </w:r>
      <w:r w:rsidR="005D6A4D">
        <w:rPr>
          <w:rFonts w:ascii="Bookman Old Style" w:eastAsia="Arial Unicode MS" w:hAnsi="Bookman Old Style" w:cs="Times New Roman"/>
          <w:sz w:val="24"/>
          <w:szCs w:val="24"/>
        </w:rPr>
        <w:t>commencement</w:t>
      </w:r>
      <w:r w:rsidR="00BB756D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dans son monde rempli de formes, de couleurs, de bruits, de sensations. Une description si prompte à stimuler notre imagination. </w:t>
      </w:r>
    </w:p>
    <w:p w:rsidR="00D742F8" w:rsidRPr="00625858" w:rsidRDefault="005C2738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Mais que serait un bon polar sans un détective charismatique. C’est alors que rentre en jeu le Sherlock Holmes français, le commissaire Jules Maigret. Un personnage que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Simenon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a créé et parachevé du</w:t>
      </w:r>
      <w:r w:rsidR="002C1336">
        <w:rPr>
          <w:rFonts w:ascii="Bookman Old Style" w:eastAsia="Arial Unicode MS" w:hAnsi="Bookman Old Style" w:cs="Times New Roman"/>
          <w:sz w:val="24"/>
          <w:szCs w:val="24"/>
        </w:rPr>
        <w:t>rant de nombreuses années dans s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>es nombreux romans et qui au fil du temps à acquis une certaine humanité qui a contribué à la renommé</w:t>
      </w:r>
      <w:r w:rsidR="002C1336">
        <w:rPr>
          <w:rFonts w:ascii="Bookman Old Style" w:eastAsia="Arial Unicode MS" w:hAnsi="Bookman Old Style" w:cs="Times New Roman"/>
          <w:sz w:val="24"/>
          <w:szCs w:val="24"/>
        </w:rPr>
        <w:t>e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de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Simenon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. Dans le Chien Jaune, Maigret est encore un jeune commissaire mais qui ne manque cependant pas de perspicacité. </w:t>
      </w:r>
      <w:r w:rsidR="00D742F8" w:rsidRPr="00625858">
        <w:rPr>
          <w:rFonts w:ascii="Bookman Old Style" w:eastAsia="Arial Unicode MS" w:hAnsi="Bookman Old Style" w:cs="Times New Roman"/>
          <w:sz w:val="24"/>
          <w:szCs w:val="24"/>
        </w:rPr>
        <w:t>Il est appelé à Concarneau afin de résoudre le mystère soulevé par une série de crimes commis dans des conjonctures très mystérieuses. Caché derrière les vitres d'un café, il va s'intégrer peu à peu à la vie secrète d'un groupe d’habituées de l'établissement.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</w:t>
      </w:r>
      <w:r w:rsidR="00D742F8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Il ne manquera pas de ressources pour résoudre cette affaire. </w:t>
      </w:r>
    </w:p>
    <w:p w:rsidR="00625858" w:rsidRPr="00625858" w:rsidRDefault="005A1A16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625858">
        <w:rPr>
          <w:rFonts w:ascii="Bookman Old Style" w:eastAsia="Arial Unicode MS" w:hAnsi="Bookman Old Style" w:cs="Times New Roman"/>
          <w:sz w:val="24"/>
          <w:szCs w:val="24"/>
        </w:rPr>
        <w:t>Cependant, à l’inverse d’autres auteurs de roman</w:t>
      </w:r>
      <w:r w:rsidR="002C1336">
        <w:rPr>
          <w:rFonts w:ascii="Bookman Old Style" w:eastAsia="Arial Unicode MS" w:hAnsi="Bookman Old Style" w:cs="Times New Roman"/>
          <w:sz w:val="24"/>
          <w:szCs w:val="24"/>
        </w:rPr>
        <w:t>s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policier</w:t>
      </w:r>
      <w:r w:rsidR="002C1336">
        <w:rPr>
          <w:rFonts w:ascii="Bookman Old Style" w:eastAsia="Arial Unicode MS" w:hAnsi="Bookman Old Style" w:cs="Times New Roman"/>
          <w:sz w:val="24"/>
          <w:szCs w:val="24"/>
        </w:rPr>
        <w:t>s</w:t>
      </w:r>
      <w:r w:rsidR="00263A55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comme </w:t>
      </w:r>
      <w:r w:rsidR="00263A55" w:rsidRPr="00625858">
        <w:rPr>
          <w:rFonts w:ascii="Bookman Old Style" w:eastAsia="Arial Unicode MS" w:hAnsi="Bookman Old Style" w:cs="Times New Roman"/>
          <w:i/>
          <w:sz w:val="24"/>
          <w:szCs w:val="24"/>
        </w:rPr>
        <w:t>Conan Doyle</w:t>
      </w:r>
      <w:r w:rsidR="00263A55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, </w:t>
      </w:r>
      <w:r w:rsidR="00263A55" w:rsidRPr="00625858">
        <w:rPr>
          <w:rFonts w:ascii="Bookman Old Style" w:eastAsia="Arial Unicode MS" w:hAnsi="Bookman Old Style" w:cs="Times New Roman"/>
          <w:i/>
          <w:sz w:val="24"/>
          <w:szCs w:val="24"/>
        </w:rPr>
        <w:t xml:space="preserve">George Simenon </w:t>
      </w:r>
      <w:r w:rsidR="00263A55" w:rsidRPr="00625858">
        <w:rPr>
          <w:rFonts w:ascii="Bookman Old Style" w:eastAsia="Arial Unicode MS" w:hAnsi="Bookman Old Style" w:cs="Times New Roman"/>
          <w:sz w:val="24"/>
          <w:szCs w:val="24"/>
        </w:rPr>
        <w:t>ne cherche pas à construire une intrigue complexe</w:t>
      </w:r>
      <w:r w:rsidR="002C1336">
        <w:rPr>
          <w:rFonts w:ascii="Bookman Old Style" w:eastAsia="Arial Unicode MS" w:hAnsi="Bookman Old Style" w:cs="Times New Roman"/>
          <w:sz w:val="24"/>
          <w:szCs w:val="24"/>
        </w:rPr>
        <w:t>. Il va plus se centrer</w:t>
      </w:r>
      <w:r w:rsidR="00F22CC5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sur des personnages à qui le lecteur peut s’attacher, il va attiser</w:t>
      </w:r>
      <w:r w:rsidR="005D6A4D">
        <w:rPr>
          <w:rFonts w:ascii="Bookman Old Style" w:eastAsia="Arial Unicode MS" w:hAnsi="Bookman Old Style" w:cs="Times New Roman"/>
          <w:sz w:val="24"/>
          <w:szCs w:val="24"/>
        </w:rPr>
        <w:t xml:space="preserve"> en</w:t>
      </w:r>
      <w:r w:rsidR="00F22CC5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les émotions.  De plus, lors de la résolution de l’affaire, contrairement à un polar classique, il n’y a pas vraiment de coupables, ni d’</w:t>
      </w:r>
      <w:r w:rsidR="00625858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innocents. Dans </w:t>
      </w:r>
      <w:r w:rsidR="00625858" w:rsidRPr="00625858">
        <w:rPr>
          <w:rFonts w:ascii="Bookman Old Style" w:eastAsia="Arial Unicode MS" w:hAnsi="Bookman Old Style" w:cs="Times New Roman"/>
          <w:i/>
          <w:sz w:val="24"/>
          <w:szCs w:val="24"/>
        </w:rPr>
        <w:t>Le Chien Jaune</w:t>
      </w:r>
      <w:r w:rsidR="00625858" w:rsidRPr="00625858">
        <w:rPr>
          <w:rFonts w:ascii="Bookman Old Style" w:eastAsia="Arial Unicode MS" w:hAnsi="Bookman Old Style" w:cs="Times New Roman"/>
          <w:sz w:val="24"/>
          <w:szCs w:val="24"/>
        </w:rPr>
        <w:t>, le coupable ne se révèle pas être celui qui semble et sa culpabilité n’est qu’une question de point de vue.</w:t>
      </w:r>
      <w:r w:rsidR="00F22CC5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 </w:t>
      </w:r>
      <w:r w:rsidR="005C2738"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 </w:t>
      </w:r>
    </w:p>
    <w:p w:rsidR="00625858" w:rsidRDefault="00625858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</w:p>
    <w:p w:rsidR="00625858" w:rsidRDefault="00625858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</w:p>
    <w:p w:rsidR="00625858" w:rsidRDefault="00625858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</w:p>
    <w:p w:rsidR="00625858" w:rsidRDefault="00625858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</w:p>
    <w:p w:rsidR="00625858" w:rsidRPr="00625858" w:rsidRDefault="00625858" w:rsidP="00625858">
      <w:pPr>
        <w:ind w:firstLine="284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625858">
        <w:rPr>
          <w:rFonts w:ascii="Bookman Old Style" w:eastAsia="Arial Unicode MS" w:hAnsi="Bookman Old Style" w:cs="Times New Roman"/>
          <w:sz w:val="24"/>
          <w:szCs w:val="24"/>
        </w:rPr>
        <w:lastRenderedPageBreak/>
        <w:t xml:space="preserve">Pour conclure,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Le Chien Jaune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est un très bon polar qui se différencie des romans policiers habituels par la richesse de la narration dont fait preuve </w:t>
      </w:r>
      <w:r w:rsidRPr="00625858">
        <w:rPr>
          <w:rFonts w:ascii="Bookman Old Style" w:eastAsia="Arial Unicode MS" w:hAnsi="Bookman Old Style" w:cs="Times New Roman"/>
          <w:i/>
          <w:sz w:val="24"/>
          <w:szCs w:val="24"/>
        </w:rPr>
        <w:t>Simenon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. L’intrigue quant à elle se révèle assez simple ce qui oppose </w:t>
      </w:r>
      <w:r w:rsidRPr="005D6A4D">
        <w:rPr>
          <w:rFonts w:ascii="Bookman Old Style" w:eastAsia="Arial Unicode MS" w:hAnsi="Bookman Old Style" w:cs="Times New Roman"/>
          <w:i/>
          <w:sz w:val="24"/>
          <w:szCs w:val="24"/>
        </w:rPr>
        <w:t>Simenon</w:t>
      </w:r>
      <w:r w:rsidRPr="00625858">
        <w:rPr>
          <w:rFonts w:ascii="Bookman Old Style" w:eastAsia="Arial Unicode MS" w:hAnsi="Bookman Old Style" w:cs="Times New Roman"/>
          <w:sz w:val="24"/>
          <w:szCs w:val="24"/>
        </w:rPr>
        <w:t xml:space="preserve"> à des auteurs comme Conan Doyle, mais cette simplicité est compensée par des personnages forts qui permettent au lecteur d’éprouver des émotions à leur égard. </w:t>
      </w:r>
    </w:p>
    <w:p w:rsidR="00625858" w:rsidRPr="00625858" w:rsidRDefault="00625858" w:rsidP="00625858">
      <w:pPr>
        <w:jc w:val="both"/>
        <w:rPr>
          <w:rFonts w:ascii="Bookman Old Style" w:eastAsia="Arial Unicode MS" w:hAnsi="Bookman Old Style" w:cs="Times New Roman"/>
        </w:rPr>
      </w:pPr>
      <w:r w:rsidRPr="00625858">
        <w:rPr>
          <w:rFonts w:ascii="Bookman Old Style" w:eastAsia="Arial Unicode MS" w:hAnsi="Bookman Old Style" w:cs="Times New Roman"/>
          <w:lang w:eastAsia="ar-SA"/>
        </w:rPr>
        <w:t xml:space="preserve">SIMENON, Georges, </w:t>
      </w:r>
      <w:r w:rsidRPr="00625858">
        <w:rPr>
          <w:rFonts w:ascii="Bookman Old Style" w:eastAsia="Arial Unicode MS" w:hAnsi="Bookman Old Style" w:cs="Times New Roman"/>
          <w:i/>
          <w:lang w:eastAsia="ar-SA"/>
        </w:rPr>
        <w:t xml:space="preserve">Le Chien jaune, </w:t>
      </w:r>
      <w:r w:rsidRPr="00625858">
        <w:rPr>
          <w:rFonts w:ascii="Bookman Old Style" w:eastAsia="Arial Unicode MS" w:hAnsi="Bookman Old Style" w:cs="Times New Roman"/>
          <w:lang w:eastAsia="ar-SA"/>
        </w:rPr>
        <w:t>Paris, Livre de Poche, 2003, 190 p.</w:t>
      </w:r>
    </w:p>
    <w:p w:rsidR="00BB756D" w:rsidRPr="00625858" w:rsidRDefault="005C2738" w:rsidP="00625858">
      <w:pPr>
        <w:ind w:firstLine="284"/>
        <w:jc w:val="both"/>
        <w:rPr>
          <w:rFonts w:ascii="BN Jinx" w:hAnsi="BN Jinx"/>
          <w:sz w:val="24"/>
          <w:szCs w:val="24"/>
        </w:rPr>
      </w:pPr>
      <w:r w:rsidRPr="00625858">
        <w:rPr>
          <w:rFonts w:ascii="BN Jinx" w:hAnsi="BN Jinx"/>
          <w:sz w:val="24"/>
          <w:szCs w:val="24"/>
        </w:rPr>
        <w:t xml:space="preserve"> </w:t>
      </w:r>
      <w:r w:rsidR="00BB756D" w:rsidRPr="00625858">
        <w:rPr>
          <w:rFonts w:ascii="BN Jinx" w:hAnsi="BN Jinx"/>
          <w:sz w:val="24"/>
          <w:szCs w:val="24"/>
        </w:rPr>
        <w:t xml:space="preserve">    </w:t>
      </w:r>
    </w:p>
    <w:p w:rsidR="00072C3D" w:rsidRPr="00BB756D" w:rsidRDefault="00072C3D" w:rsidP="00072C3D">
      <w:pPr>
        <w:rPr>
          <w:i/>
          <w:sz w:val="24"/>
          <w:szCs w:val="24"/>
        </w:rPr>
      </w:pPr>
    </w:p>
    <w:sectPr w:rsidR="00072C3D" w:rsidRPr="00BB756D" w:rsidSect="00D8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N Jin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C3D"/>
    <w:rsid w:val="00060BF2"/>
    <w:rsid w:val="00072C3D"/>
    <w:rsid w:val="00263A55"/>
    <w:rsid w:val="002C1336"/>
    <w:rsid w:val="003C7F19"/>
    <w:rsid w:val="005A1A16"/>
    <w:rsid w:val="005C2738"/>
    <w:rsid w:val="005D6A4D"/>
    <w:rsid w:val="00625858"/>
    <w:rsid w:val="00B456D4"/>
    <w:rsid w:val="00BB756D"/>
    <w:rsid w:val="00D742F8"/>
    <w:rsid w:val="00D86D42"/>
    <w:rsid w:val="00E717EC"/>
    <w:rsid w:val="00F2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4</cp:revision>
  <dcterms:created xsi:type="dcterms:W3CDTF">2009-04-30T12:42:00Z</dcterms:created>
  <dcterms:modified xsi:type="dcterms:W3CDTF">2009-05-19T05:03:00Z</dcterms:modified>
</cp:coreProperties>
</file>