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24" w:rsidRDefault="00956824">
      <w:r>
        <w:t>L</w:t>
      </w:r>
      <w:r w:rsidRPr="00956824">
        <w:t xml:space="preserve">a radioactivité sur le site expose les techniciens à des doses de </w:t>
      </w:r>
      <w:r w:rsidRPr="00956824">
        <w:rPr>
          <w:b/>
        </w:rPr>
        <w:t xml:space="preserve">1000 </w:t>
      </w:r>
      <w:proofErr w:type="spellStart"/>
      <w:r w:rsidRPr="00956824">
        <w:rPr>
          <w:b/>
        </w:rPr>
        <w:t>mSv</w:t>
      </w:r>
      <w:proofErr w:type="spellEnd"/>
      <w:r w:rsidRPr="00956824">
        <w:rPr>
          <w:b/>
        </w:rPr>
        <w:t xml:space="preserve"> par heure</w:t>
      </w:r>
      <w:r w:rsidRPr="00956824">
        <w:t xml:space="preserve"> (1000 </w:t>
      </w:r>
      <w:proofErr w:type="spellStart"/>
      <w:r w:rsidRPr="00956824">
        <w:t>milisivert</w:t>
      </w:r>
      <w:proofErr w:type="spellEnd"/>
      <w:r w:rsidRPr="00956824">
        <w:t xml:space="preserve"> = 1 sievert), 4 fois le niveau maximal de 250 </w:t>
      </w:r>
      <w:proofErr w:type="spellStart"/>
      <w:r w:rsidRPr="00956824">
        <w:t>mSv</w:t>
      </w:r>
      <w:proofErr w:type="spellEnd"/>
      <w:r w:rsidRPr="00956824">
        <w:t xml:space="preserve"> par an</w:t>
      </w:r>
      <w:r>
        <w:t xml:space="preserve">. </w:t>
      </w:r>
      <w:r w:rsidRPr="00956824">
        <w:rPr>
          <w:i/>
        </w:rPr>
        <w:t>(Même chiffre sur France 2)</w:t>
      </w:r>
    </w:p>
    <w:p w:rsidR="00956824" w:rsidRDefault="00956824">
      <w:r w:rsidRPr="00956824">
        <w:t xml:space="preserve">«En France, augmenter le seuil d'exposition au-delà des 20 </w:t>
      </w:r>
      <w:proofErr w:type="spellStart"/>
      <w:r w:rsidRPr="00956824">
        <w:t>mSV</w:t>
      </w:r>
      <w:proofErr w:type="spellEnd"/>
      <w:r w:rsidRPr="00956824">
        <w:t>/h entraîne une</w:t>
      </w:r>
      <w:r>
        <w:t xml:space="preserve"> rupture du contrat de travail» (</w:t>
      </w:r>
      <w:r>
        <w:rPr>
          <w:rStyle w:val="signature"/>
        </w:rPr>
        <w:t>Le 27 mars 2011</w:t>
      </w:r>
      <w:r>
        <w:rPr>
          <w:rStyle w:val="signature"/>
        </w:rPr>
        <w:t>)</w:t>
      </w:r>
    </w:p>
    <w:p w:rsidR="00956824" w:rsidRDefault="00956824">
      <w:r w:rsidRPr="00956824">
        <w:rPr>
          <w:b/>
          <w:u w:val="single"/>
        </w:rPr>
        <w:t>Source </w:t>
      </w:r>
      <w:r>
        <w:t xml:space="preserve">: </w:t>
      </w:r>
      <w:hyperlink r:id="rId6" w:history="1">
        <w:r w:rsidRPr="00526D2F">
          <w:rPr>
            <w:rStyle w:val="Lienhypertexte"/>
          </w:rPr>
          <w:t>http://www.ddmagazine.com/201103272169/Actualites-du-developpement-durable/Fukushima-quels-sont-les-risques-de-la-radioactivite-sur-votre-sante.html</w:t>
        </w:r>
      </w:hyperlink>
    </w:p>
    <w:p w:rsidR="00956824" w:rsidRDefault="00956824"/>
    <w:p w:rsidR="0018488A" w:rsidRDefault="00956824">
      <w:r>
        <w:t xml:space="preserve">A la centrale de Fukushima, selon le </w:t>
      </w:r>
      <w:proofErr w:type="spellStart"/>
      <w:r>
        <w:t>Criirad</w:t>
      </w:r>
      <w:proofErr w:type="spellEnd"/>
      <w:r>
        <w:t xml:space="preserve">, laboratoire indépendant sur la radioactivité, les taux mesurés mardi, après une explosion, ont atteint 400 </w:t>
      </w:r>
      <w:proofErr w:type="spellStart"/>
      <w:r>
        <w:t>mSv</w:t>
      </w:r>
      <w:proofErr w:type="spellEnd"/>
      <w:r>
        <w:t xml:space="preserve"> par heure à l'extérieur du réacteur numéro 3. Ils étaient de 30 </w:t>
      </w:r>
      <w:proofErr w:type="spellStart"/>
      <w:r>
        <w:t>mSv</w:t>
      </w:r>
      <w:proofErr w:type="spellEnd"/>
      <w:r>
        <w:t>/h entre les réacteurs numéro 2 et 3, des valeurs</w:t>
      </w:r>
      <w:r>
        <w:rPr>
          <w:rStyle w:val="Accentuation"/>
        </w:rPr>
        <w:t xml:space="preserve"> «déjà excessivement élevées»,</w:t>
      </w:r>
      <w:r>
        <w:t xml:space="preserve"> interpelle le </w:t>
      </w:r>
      <w:proofErr w:type="spellStart"/>
      <w:r>
        <w:t>Criirad</w:t>
      </w:r>
      <w:proofErr w:type="spellEnd"/>
      <w:r>
        <w:t>.</w:t>
      </w:r>
      <w:r>
        <w:t xml:space="preserve"> (</w:t>
      </w:r>
      <w:r w:rsidRPr="00956824">
        <w:t>16/03/2011</w:t>
      </w:r>
      <w:r>
        <w:t>)</w:t>
      </w:r>
    </w:p>
    <w:p w:rsidR="00956824" w:rsidRDefault="00956824" w:rsidP="00956824">
      <w:r w:rsidRPr="00956824">
        <w:rPr>
          <w:b/>
          <w:u w:val="single"/>
        </w:rPr>
        <w:t>Source :</w:t>
      </w:r>
      <w:r>
        <w:t xml:space="preserve"> </w:t>
      </w:r>
      <w:hyperlink r:id="rId7" w:history="1">
        <w:r w:rsidRPr="00526D2F">
          <w:rPr>
            <w:rStyle w:val="Lienhypertexte"/>
          </w:rPr>
          <w:t>http://www.liberation.fr/monde/01092325995-fortes-inquietudes-pour-les-liquidateurs-de-fukushima</w:t>
        </w:r>
      </w:hyperlink>
    </w:p>
    <w:p w:rsidR="00995FA1" w:rsidRDefault="00995FA1">
      <w:pPr>
        <w:rPr>
          <w:rFonts w:cstheme="minorHAnsi"/>
          <w:sz w:val="28"/>
          <w:szCs w:val="28"/>
          <w:u w:val="single"/>
        </w:rPr>
      </w:pPr>
      <w:r>
        <w:rPr>
          <w:noProof/>
          <w:lang w:eastAsia="fr-BE"/>
        </w:rPr>
        <w:drawing>
          <wp:inline distT="0" distB="0" distL="0" distR="0" wp14:anchorId="18A3E15B" wp14:editId="11F1786D">
            <wp:extent cx="4533334" cy="408571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3334" cy="4085715"/>
                    </a:xfrm>
                    <a:prstGeom prst="rect">
                      <a:avLst/>
                    </a:prstGeom>
                  </pic:spPr>
                </pic:pic>
              </a:graphicData>
            </a:graphic>
          </wp:inline>
        </w:drawing>
      </w:r>
    </w:p>
    <w:p w:rsidR="00995FA1" w:rsidRDefault="00995FA1">
      <w:r w:rsidRPr="00995FA1">
        <w:rPr>
          <w:b/>
          <w:u w:val="single"/>
        </w:rPr>
        <w:t>Source :</w:t>
      </w:r>
      <w:r>
        <w:rPr>
          <w:b/>
          <w:u w:val="single"/>
        </w:rPr>
        <w:t xml:space="preserve"> </w:t>
      </w:r>
      <w:hyperlink r:id="rId9" w:history="1">
        <w:r w:rsidRPr="00526D2F">
          <w:rPr>
            <w:rStyle w:val="Lienhypertexte"/>
          </w:rPr>
          <w:t>http://www.lemonde.fr/japon/infographie/2011/03/14/le-scenario-de-la-catastrophe-de-fukushima_1493124_1492975.html</w:t>
        </w:r>
      </w:hyperlink>
    </w:p>
    <w:p w:rsidR="00995FA1" w:rsidRPr="00995FA1" w:rsidRDefault="00995FA1"/>
    <w:p w:rsidR="00995FA1" w:rsidRDefault="00995FA1">
      <w:pPr>
        <w:rPr>
          <w:rFonts w:eastAsia="Times New Roman" w:cstheme="minorHAnsi"/>
          <w:b/>
          <w:bCs/>
          <w:kern w:val="36"/>
          <w:sz w:val="28"/>
          <w:szCs w:val="28"/>
          <w:u w:val="single"/>
          <w:lang w:eastAsia="fr-BE"/>
        </w:rPr>
      </w:pPr>
      <w:r>
        <w:rPr>
          <w:rFonts w:cstheme="minorHAnsi"/>
          <w:sz w:val="28"/>
          <w:szCs w:val="28"/>
          <w:u w:val="single"/>
        </w:rPr>
        <w:br w:type="page"/>
      </w:r>
    </w:p>
    <w:p w:rsidR="00423348" w:rsidRPr="00423348" w:rsidRDefault="00995FA1" w:rsidP="00423348">
      <w:pPr>
        <w:pStyle w:val="Titre1"/>
        <w:rPr>
          <w:rFonts w:asciiTheme="minorHAnsi" w:hAnsiTheme="minorHAnsi" w:cstheme="minorHAnsi"/>
          <w:sz w:val="28"/>
          <w:szCs w:val="28"/>
          <w:u w:val="single"/>
        </w:rPr>
      </w:pPr>
      <w:r>
        <w:rPr>
          <w:rFonts w:asciiTheme="minorHAnsi" w:hAnsiTheme="minorHAnsi" w:cstheme="minorHAnsi"/>
          <w:sz w:val="28"/>
          <w:szCs w:val="28"/>
          <w:u w:val="single"/>
        </w:rPr>
        <w:lastRenderedPageBreak/>
        <w:t>Le</w:t>
      </w:r>
      <w:r w:rsidR="00423348" w:rsidRPr="00423348">
        <w:rPr>
          <w:rFonts w:asciiTheme="minorHAnsi" w:hAnsiTheme="minorHAnsi" w:cstheme="minorHAnsi"/>
          <w:sz w:val="28"/>
          <w:szCs w:val="28"/>
          <w:u w:val="single"/>
        </w:rPr>
        <w:t xml:space="preserve"> seuil annuel de radioactivité atteint en 1 heure</w:t>
      </w:r>
      <w:r w:rsidR="00423348">
        <w:rPr>
          <w:rFonts w:asciiTheme="minorHAnsi" w:hAnsiTheme="minorHAnsi" w:cstheme="minorHAnsi"/>
          <w:sz w:val="28"/>
          <w:szCs w:val="28"/>
          <w:u w:val="single"/>
        </w:rPr>
        <w:t xml:space="preserve"> (AFP</w:t>
      </w:r>
      <w:r>
        <w:rPr>
          <w:rFonts w:asciiTheme="minorHAnsi" w:hAnsiTheme="minorHAnsi" w:cstheme="minorHAnsi"/>
          <w:sz w:val="28"/>
          <w:szCs w:val="28"/>
          <w:u w:val="single"/>
        </w:rPr>
        <w:t xml:space="preserve"> - </w:t>
      </w:r>
      <w:r w:rsidRPr="00995FA1">
        <w:rPr>
          <w:rFonts w:asciiTheme="minorHAnsi" w:hAnsiTheme="minorHAnsi" w:cstheme="minorHAnsi"/>
          <w:sz w:val="28"/>
          <w:szCs w:val="28"/>
          <w:u w:val="single"/>
        </w:rPr>
        <w:t>14/03/2011</w:t>
      </w:r>
      <w:r w:rsidR="00423348">
        <w:rPr>
          <w:rFonts w:asciiTheme="minorHAnsi" w:hAnsiTheme="minorHAnsi" w:cstheme="minorHAnsi"/>
          <w:sz w:val="28"/>
          <w:szCs w:val="28"/>
          <w:u w:val="single"/>
        </w:rPr>
        <w:t>)</w:t>
      </w:r>
    </w:p>
    <w:p w:rsidR="00423348" w:rsidRPr="00423348" w:rsidRDefault="00423348" w:rsidP="00423348">
      <w:pPr>
        <w:pStyle w:val="Titre2"/>
        <w:rPr>
          <w:rFonts w:asciiTheme="minorHAnsi" w:hAnsiTheme="minorHAnsi" w:cstheme="minorHAnsi"/>
          <w:sz w:val="24"/>
          <w:szCs w:val="24"/>
        </w:rPr>
      </w:pPr>
      <w:r w:rsidRPr="00423348">
        <w:rPr>
          <w:rFonts w:asciiTheme="minorHAnsi" w:hAnsiTheme="minorHAnsi" w:cstheme="minorHAnsi"/>
          <w:sz w:val="24"/>
          <w:szCs w:val="24"/>
        </w:rPr>
        <w:t>Le niveau de radioactivité en une heure mesuré vendredi à proximité de la centrale japonaise de Fukushima n'était en soi qu'une "faible dose" mais égale au seuil maximum d'irradiation sur un an de toute personne se rendant sur les zones "surveillées" (à peu de risque) des centrales européennes.</w:t>
      </w:r>
    </w:p>
    <w:p w:rsidR="00423348" w:rsidRPr="00423348" w:rsidRDefault="00423348" w:rsidP="00423348">
      <w:pPr>
        <w:pStyle w:val="NormalWeb"/>
        <w:rPr>
          <w:rFonts w:asciiTheme="minorHAnsi" w:hAnsiTheme="minorHAnsi" w:cstheme="minorHAnsi"/>
          <w:sz w:val="20"/>
          <w:szCs w:val="20"/>
        </w:rPr>
      </w:pPr>
      <w:r w:rsidRPr="00423348">
        <w:rPr>
          <w:rFonts w:asciiTheme="minorHAnsi" w:hAnsiTheme="minorHAnsi" w:cstheme="minorHAnsi"/>
          <w:sz w:val="20"/>
          <w:szCs w:val="20"/>
        </w:rPr>
        <w:t xml:space="preserve">La radioactivité se mesure en grays, pour le débit de dose absorbée, et en </w:t>
      </w:r>
      <w:proofErr w:type="spellStart"/>
      <w:r w:rsidRPr="00423348">
        <w:rPr>
          <w:rFonts w:asciiTheme="minorHAnsi" w:hAnsiTheme="minorHAnsi" w:cstheme="minorHAnsi"/>
          <w:sz w:val="20"/>
          <w:szCs w:val="20"/>
        </w:rPr>
        <w:t>millisieverts</w:t>
      </w:r>
      <w:proofErr w:type="spellEnd"/>
      <w:r w:rsidRPr="00423348">
        <w:rPr>
          <w:rFonts w:asciiTheme="minorHAnsi" w:hAnsiTheme="minorHAnsi" w:cstheme="minorHAnsi"/>
          <w:sz w:val="20"/>
          <w:szCs w:val="20"/>
        </w:rPr>
        <w:t xml:space="preserve"> (</w:t>
      </w:r>
      <w:proofErr w:type="spellStart"/>
      <w:r w:rsidRPr="00423348">
        <w:rPr>
          <w:rFonts w:asciiTheme="minorHAnsi" w:hAnsiTheme="minorHAnsi" w:cstheme="minorHAnsi"/>
          <w:sz w:val="20"/>
          <w:szCs w:val="20"/>
        </w:rPr>
        <w:t>mSv</w:t>
      </w:r>
      <w:proofErr w:type="spellEnd"/>
      <w:r w:rsidRPr="00423348">
        <w:rPr>
          <w:rFonts w:asciiTheme="minorHAnsi" w:hAnsiTheme="minorHAnsi" w:cstheme="minorHAnsi"/>
          <w:sz w:val="20"/>
          <w:szCs w:val="20"/>
        </w:rPr>
        <w:t>) pour ses effets sur l'organisme. Pour passer de l'un à l'autre, les grays sont multipliés par un "facteur de pondération" du rayonnement, permettant d'estimer les effets sur les tissus vivants, la "dose efficace".</w:t>
      </w:r>
    </w:p>
    <w:p w:rsidR="00423348" w:rsidRPr="00423348" w:rsidRDefault="00423348" w:rsidP="00423348">
      <w:pPr>
        <w:pStyle w:val="NormalWeb"/>
        <w:rPr>
          <w:rFonts w:asciiTheme="minorHAnsi" w:hAnsiTheme="minorHAnsi" w:cstheme="minorHAnsi"/>
          <w:sz w:val="20"/>
          <w:szCs w:val="20"/>
        </w:rPr>
      </w:pPr>
      <w:r w:rsidRPr="00423348">
        <w:rPr>
          <w:rFonts w:asciiTheme="minorHAnsi" w:hAnsiTheme="minorHAnsi" w:cstheme="minorHAnsi"/>
          <w:sz w:val="20"/>
          <w:szCs w:val="20"/>
        </w:rPr>
        <w:t>Ainsi si pour la peau une dose reçue (en grays) se voit affectée d'un facteur 0,01 pour la mesure en sievert, le coefficient multiplicateur est de 0,20 quand les organes reproducteurs sont concernés.</w:t>
      </w:r>
    </w:p>
    <w:p w:rsidR="00423348" w:rsidRPr="00423348" w:rsidRDefault="00423348" w:rsidP="00423348">
      <w:pPr>
        <w:pStyle w:val="NormalWeb"/>
        <w:rPr>
          <w:rFonts w:asciiTheme="minorHAnsi" w:hAnsiTheme="minorHAnsi" w:cstheme="minorHAnsi"/>
          <w:sz w:val="20"/>
          <w:szCs w:val="20"/>
        </w:rPr>
      </w:pPr>
      <w:r w:rsidRPr="00423348">
        <w:rPr>
          <w:rFonts w:asciiTheme="minorHAnsi" w:hAnsiTheme="minorHAnsi" w:cstheme="minorHAnsi"/>
          <w:sz w:val="20"/>
          <w:szCs w:val="20"/>
        </w:rPr>
        <w:t xml:space="preserve">Dans sa vie de tous les jours, l'homme est soumis à une exposition naturelle qui vient du soleil ou des éléments radioactifs dans le sol, soit au total une dose annuelle moyenne de l'ordre de 2,4 </w:t>
      </w:r>
      <w:proofErr w:type="spellStart"/>
      <w:r w:rsidRPr="00423348">
        <w:rPr>
          <w:rFonts w:asciiTheme="minorHAnsi" w:hAnsiTheme="minorHAnsi" w:cstheme="minorHAnsi"/>
          <w:sz w:val="20"/>
          <w:szCs w:val="20"/>
        </w:rPr>
        <w:t>mSv</w:t>
      </w:r>
      <w:proofErr w:type="spellEnd"/>
      <w:r w:rsidRPr="00423348">
        <w:rPr>
          <w:rFonts w:asciiTheme="minorHAnsi" w:hAnsiTheme="minorHAnsi" w:cstheme="minorHAnsi"/>
          <w:sz w:val="20"/>
          <w:szCs w:val="20"/>
        </w:rPr>
        <w:t>.</w:t>
      </w:r>
    </w:p>
    <w:p w:rsidR="00423348" w:rsidRPr="00423348" w:rsidRDefault="00423348" w:rsidP="00423348">
      <w:pPr>
        <w:pStyle w:val="NormalWeb"/>
        <w:rPr>
          <w:rFonts w:asciiTheme="minorHAnsi" w:hAnsiTheme="minorHAnsi" w:cstheme="minorHAnsi"/>
          <w:sz w:val="20"/>
          <w:szCs w:val="20"/>
        </w:rPr>
      </w:pPr>
      <w:r w:rsidRPr="00423348">
        <w:rPr>
          <w:rFonts w:asciiTheme="minorHAnsi" w:hAnsiTheme="minorHAnsi" w:cstheme="minorHAnsi"/>
          <w:sz w:val="20"/>
          <w:szCs w:val="20"/>
        </w:rPr>
        <w:t xml:space="preserve">On peut aussi être soumis à des expositions d'origine médicale (radios, scanners...), qui serait en France en moyenne de 0,8 à 1,3 </w:t>
      </w:r>
      <w:proofErr w:type="spellStart"/>
      <w:r w:rsidRPr="00423348">
        <w:rPr>
          <w:rFonts w:asciiTheme="minorHAnsi" w:hAnsiTheme="minorHAnsi" w:cstheme="minorHAnsi"/>
          <w:sz w:val="20"/>
          <w:szCs w:val="20"/>
        </w:rPr>
        <w:t>mSv</w:t>
      </w:r>
      <w:proofErr w:type="spellEnd"/>
      <w:r w:rsidRPr="00423348">
        <w:rPr>
          <w:rFonts w:asciiTheme="minorHAnsi" w:hAnsiTheme="minorHAnsi" w:cstheme="minorHAnsi"/>
          <w:sz w:val="20"/>
          <w:szCs w:val="20"/>
        </w:rPr>
        <w:t xml:space="preserve"> par an. Elles sont fortes pour un scanner du corps entier, voire très fortes mais très localisées pour le traitement de la leucémie.</w:t>
      </w:r>
    </w:p>
    <w:p w:rsidR="00423348" w:rsidRPr="00423348" w:rsidRDefault="00423348" w:rsidP="00423348">
      <w:pPr>
        <w:pStyle w:val="NormalWeb"/>
        <w:rPr>
          <w:rFonts w:asciiTheme="minorHAnsi" w:hAnsiTheme="minorHAnsi" w:cstheme="minorHAnsi"/>
          <w:sz w:val="20"/>
          <w:szCs w:val="20"/>
        </w:rPr>
      </w:pPr>
      <w:r w:rsidRPr="00423348">
        <w:rPr>
          <w:rFonts w:asciiTheme="minorHAnsi" w:hAnsiTheme="minorHAnsi" w:cstheme="minorHAnsi"/>
          <w:sz w:val="20"/>
          <w:szCs w:val="20"/>
        </w:rPr>
        <w:t xml:space="preserve">A la centrale de Fukushima, selon l'Institut de Radioprotection et de Sûreté nucléaire français (IRSN), "le débit de dose à la limite du site, lors de l'explosion, aurait atteint 1 </w:t>
      </w:r>
      <w:proofErr w:type="spellStart"/>
      <w:r w:rsidRPr="00423348">
        <w:rPr>
          <w:rFonts w:asciiTheme="minorHAnsi" w:hAnsiTheme="minorHAnsi" w:cstheme="minorHAnsi"/>
          <w:sz w:val="20"/>
          <w:szCs w:val="20"/>
        </w:rPr>
        <w:t>mSv</w:t>
      </w:r>
      <w:proofErr w:type="spellEnd"/>
      <w:r w:rsidRPr="00423348">
        <w:rPr>
          <w:rFonts w:asciiTheme="minorHAnsi" w:hAnsiTheme="minorHAnsi" w:cstheme="minorHAnsi"/>
          <w:sz w:val="20"/>
          <w:szCs w:val="20"/>
        </w:rPr>
        <w:t xml:space="preserve"> par heure", soit "un rejet très important". On ignore cependant les doses reçues par les ouvriers qui se trouvaient sur le site.</w:t>
      </w:r>
    </w:p>
    <w:p w:rsidR="00423348" w:rsidRPr="00423348" w:rsidRDefault="00423348" w:rsidP="00423348">
      <w:pPr>
        <w:pStyle w:val="NormalWeb"/>
        <w:rPr>
          <w:rFonts w:asciiTheme="minorHAnsi" w:hAnsiTheme="minorHAnsi" w:cstheme="minorHAnsi"/>
          <w:sz w:val="20"/>
          <w:szCs w:val="20"/>
        </w:rPr>
      </w:pPr>
      <w:r w:rsidRPr="00423348">
        <w:rPr>
          <w:rFonts w:asciiTheme="minorHAnsi" w:hAnsiTheme="minorHAnsi" w:cstheme="minorHAnsi"/>
          <w:sz w:val="20"/>
          <w:szCs w:val="20"/>
        </w:rPr>
        <w:t>Des limites précises d'exposition sont fixées pour les travailleurs des centrales. Ces seuils, selon l'Autorité française de sécurité nucléaire (ASN), sont "uniformisés" dans toute l'Europe, sauf dans quelques pays qui font des regroupements de doses sur cinq ans.</w:t>
      </w:r>
    </w:p>
    <w:p w:rsidR="00423348" w:rsidRPr="00423348" w:rsidRDefault="00423348" w:rsidP="00423348">
      <w:pPr>
        <w:pStyle w:val="NormalWeb"/>
        <w:rPr>
          <w:rFonts w:asciiTheme="minorHAnsi" w:hAnsiTheme="minorHAnsi" w:cstheme="minorHAnsi"/>
          <w:sz w:val="20"/>
          <w:szCs w:val="20"/>
        </w:rPr>
      </w:pPr>
      <w:r w:rsidRPr="00423348">
        <w:rPr>
          <w:rFonts w:asciiTheme="minorHAnsi" w:hAnsiTheme="minorHAnsi" w:cstheme="minorHAnsi"/>
          <w:sz w:val="20"/>
          <w:szCs w:val="20"/>
        </w:rPr>
        <w:t xml:space="preserve">Ainsi, pour l'exposition globale, les personnels de catégorie A, "susceptibles d'être affectés aux travaux sous rayonnements ionisants", ne peuvent recevoir plus de 20 </w:t>
      </w:r>
      <w:proofErr w:type="spellStart"/>
      <w:r w:rsidRPr="00423348">
        <w:rPr>
          <w:rFonts w:asciiTheme="minorHAnsi" w:hAnsiTheme="minorHAnsi" w:cstheme="minorHAnsi"/>
          <w:sz w:val="20"/>
          <w:szCs w:val="20"/>
        </w:rPr>
        <w:t>mSv</w:t>
      </w:r>
      <w:proofErr w:type="spellEnd"/>
      <w:r w:rsidRPr="00423348">
        <w:rPr>
          <w:rFonts w:asciiTheme="minorHAnsi" w:hAnsiTheme="minorHAnsi" w:cstheme="minorHAnsi"/>
          <w:sz w:val="20"/>
          <w:szCs w:val="20"/>
        </w:rPr>
        <w:t xml:space="preserve"> par an. Si l'exposition est partielle, la limite sur 1 cm2 est de 150 </w:t>
      </w:r>
      <w:proofErr w:type="spellStart"/>
      <w:r w:rsidRPr="00423348">
        <w:rPr>
          <w:rFonts w:asciiTheme="minorHAnsi" w:hAnsiTheme="minorHAnsi" w:cstheme="minorHAnsi"/>
          <w:sz w:val="20"/>
          <w:szCs w:val="20"/>
        </w:rPr>
        <w:t>mSv</w:t>
      </w:r>
      <w:proofErr w:type="spellEnd"/>
      <w:r w:rsidRPr="00423348">
        <w:rPr>
          <w:rFonts w:asciiTheme="minorHAnsi" w:hAnsiTheme="minorHAnsi" w:cstheme="minorHAnsi"/>
          <w:sz w:val="20"/>
          <w:szCs w:val="20"/>
        </w:rPr>
        <w:t xml:space="preserve"> par an s'il s'agit du cristallin, et 500 </w:t>
      </w:r>
      <w:proofErr w:type="spellStart"/>
      <w:r w:rsidRPr="00423348">
        <w:rPr>
          <w:rFonts w:asciiTheme="minorHAnsi" w:hAnsiTheme="minorHAnsi" w:cstheme="minorHAnsi"/>
          <w:sz w:val="20"/>
          <w:szCs w:val="20"/>
        </w:rPr>
        <w:t>mSv</w:t>
      </w:r>
      <w:proofErr w:type="spellEnd"/>
      <w:r w:rsidRPr="00423348">
        <w:rPr>
          <w:rFonts w:asciiTheme="minorHAnsi" w:hAnsiTheme="minorHAnsi" w:cstheme="minorHAnsi"/>
          <w:sz w:val="20"/>
          <w:szCs w:val="20"/>
        </w:rPr>
        <w:t xml:space="preserve"> s'il s'agit de la peau, de la main ou du pied.</w:t>
      </w:r>
    </w:p>
    <w:p w:rsidR="00423348" w:rsidRPr="00423348" w:rsidRDefault="00423348" w:rsidP="00423348">
      <w:pPr>
        <w:pStyle w:val="NormalWeb"/>
        <w:rPr>
          <w:rFonts w:asciiTheme="minorHAnsi" w:hAnsiTheme="minorHAnsi" w:cstheme="minorHAnsi"/>
          <w:sz w:val="20"/>
          <w:szCs w:val="20"/>
        </w:rPr>
      </w:pPr>
      <w:r w:rsidRPr="00423348">
        <w:rPr>
          <w:rFonts w:asciiTheme="minorHAnsi" w:hAnsiTheme="minorHAnsi" w:cstheme="minorHAnsi"/>
          <w:sz w:val="20"/>
          <w:szCs w:val="20"/>
        </w:rPr>
        <w:t xml:space="preserve">Pour les personnels de catégorie B, travaillant sur le site mais pas à proximité du risque, la limite fixée est d'un tiers de celle des catégories A. Pour le public, qui n'a accès de façon occasionnelle qu'aux zones "surveillées" et non pas "réglementées", la limite d'exposition autour de la centrale est fixée à 1 </w:t>
      </w:r>
      <w:proofErr w:type="spellStart"/>
      <w:r w:rsidRPr="00423348">
        <w:rPr>
          <w:rFonts w:asciiTheme="minorHAnsi" w:hAnsiTheme="minorHAnsi" w:cstheme="minorHAnsi"/>
          <w:sz w:val="20"/>
          <w:szCs w:val="20"/>
        </w:rPr>
        <w:t>mSv</w:t>
      </w:r>
      <w:proofErr w:type="spellEnd"/>
      <w:r w:rsidRPr="00423348">
        <w:rPr>
          <w:rFonts w:asciiTheme="minorHAnsi" w:hAnsiTheme="minorHAnsi" w:cstheme="minorHAnsi"/>
          <w:sz w:val="20"/>
          <w:szCs w:val="20"/>
        </w:rPr>
        <w:t xml:space="preserve"> par an.</w:t>
      </w:r>
    </w:p>
    <w:p w:rsidR="00423348" w:rsidRPr="00423348" w:rsidRDefault="00423348" w:rsidP="00423348">
      <w:pPr>
        <w:pStyle w:val="NormalWeb"/>
        <w:rPr>
          <w:rFonts w:asciiTheme="minorHAnsi" w:hAnsiTheme="minorHAnsi" w:cstheme="minorHAnsi"/>
          <w:sz w:val="20"/>
          <w:szCs w:val="20"/>
        </w:rPr>
      </w:pPr>
      <w:r w:rsidRPr="00423348">
        <w:rPr>
          <w:rFonts w:asciiTheme="minorHAnsi" w:hAnsiTheme="minorHAnsi" w:cstheme="minorHAnsi"/>
          <w:sz w:val="20"/>
          <w:szCs w:val="20"/>
        </w:rPr>
        <w:t>"En une heure, les gens se trouvant à proximité de la centrale de Fukushima ont donc reçu le maximum annuel du public en Europe", note Carole Marchal, de l'ASN.</w:t>
      </w:r>
    </w:p>
    <w:p w:rsidR="00423348" w:rsidRPr="00423348" w:rsidRDefault="00423348" w:rsidP="00423348">
      <w:pPr>
        <w:pStyle w:val="NormalWeb"/>
        <w:rPr>
          <w:rFonts w:asciiTheme="minorHAnsi" w:hAnsiTheme="minorHAnsi" w:cstheme="minorHAnsi"/>
          <w:sz w:val="20"/>
          <w:szCs w:val="20"/>
        </w:rPr>
      </w:pPr>
      <w:r w:rsidRPr="00423348">
        <w:rPr>
          <w:rFonts w:asciiTheme="minorHAnsi" w:hAnsiTheme="minorHAnsi" w:cstheme="minorHAnsi"/>
          <w:sz w:val="20"/>
          <w:szCs w:val="20"/>
        </w:rPr>
        <w:t xml:space="preserve">Selon elle, les risques sont plus importants si l'exposition est massive, mais en-dessous de 100 </w:t>
      </w:r>
      <w:proofErr w:type="spellStart"/>
      <w:r w:rsidRPr="00423348">
        <w:rPr>
          <w:rFonts w:asciiTheme="minorHAnsi" w:hAnsiTheme="minorHAnsi" w:cstheme="minorHAnsi"/>
          <w:sz w:val="20"/>
          <w:szCs w:val="20"/>
        </w:rPr>
        <w:t>mSv</w:t>
      </w:r>
      <w:proofErr w:type="spellEnd"/>
      <w:r w:rsidRPr="00423348">
        <w:rPr>
          <w:rFonts w:asciiTheme="minorHAnsi" w:hAnsiTheme="minorHAnsi" w:cstheme="minorHAnsi"/>
          <w:sz w:val="20"/>
          <w:szCs w:val="20"/>
        </w:rPr>
        <w:t xml:space="preserve"> "on est dans les faibles doses".</w:t>
      </w:r>
    </w:p>
    <w:p w:rsidR="00423348" w:rsidRPr="00423348" w:rsidRDefault="00423348" w:rsidP="00423348">
      <w:pPr>
        <w:pStyle w:val="NormalWeb"/>
        <w:rPr>
          <w:rFonts w:asciiTheme="minorHAnsi" w:hAnsiTheme="minorHAnsi" w:cstheme="minorHAnsi"/>
          <w:sz w:val="20"/>
          <w:szCs w:val="20"/>
        </w:rPr>
      </w:pPr>
      <w:r w:rsidRPr="00423348">
        <w:rPr>
          <w:rFonts w:asciiTheme="minorHAnsi" w:hAnsiTheme="minorHAnsi" w:cstheme="minorHAnsi"/>
          <w:sz w:val="20"/>
          <w:szCs w:val="20"/>
        </w:rPr>
        <w:t>Ces limites, précise-t-elle, ont été fixées "sur la base de l'extrapolation des effets de l'explosion atomique de 1945 sur la population de Hiroshima et Nagasaki".</w:t>
      </w:r>
    </w:p>
    <w:p w:rsidR="00423348" w:rsidRPr="00423348" w:rsidRDefault="00423348" w:rsidP="00423348">
      <w:pPr>
        <w:pStyle w:val="NormalWeb"/>
        <w:rPr>
          <w:rFonts w:asciiTheme="minorHAnsi" w:hAnsiTheme="minorHAnsi" w:cstheme="minorHAnsi"/>
          <w:sz w:val="20"/>
          <w:szCs w:val="20"/>
        </w:rPr>
      </w:pPr>
      <w:r w:rsidRPr="00423348">
        <w:rPr>
          <w:rFonts w:asciiTheme="minorHAnsi" w:hAnsiTheme="minorHAnsi" w:cstheme="minorHAnsi"/>
          <w:sz w:val="20"/>
          <w:szCs w:val="20"/>
        </w:rPr>
        <w:t xml:space="preserve">A Tchernobyl, en 1986, le plus grave accident d'une centrale nucléaire jamais enregistré, on estime selon l'ASN que le personnel et les équipes d'urgence ont reçu plus de 5.000 </w:t>
      </w:r>
      <w:proofErr w:type="spellStart"/>
      <w:r w:rsidRPr="00423348">
        <w:rPr>
          <w:rFonts w:asciiTheme="minorHAnsi" w:hAnsiTheme="minorHAnsi" w:cstheme="minorHAnsi"/>
          <w:sz w:val="20"/>
          <w:szCs w:val="20"/>
        </w:rPr>
        <w:t>mSv</w:t>
      </w:r>
      <w:proofErr w:type="spellEnd"/>
      <w:r w:rsidRPr="00423348">
        <w:rPr>
          <w:rFonts w:asciiTheme="minorHAnsi" w:hAnsiTheme="minorHAnsi" w:cstheme="minorHAnsi"/>
          <w:sz w:val="20"/>
          <w:szCs w:val="20"/>
        </w:rPr>
        <w:t xml:space="preserve"> sur le corps entier.</w:t>
      </w:r>
    </w:p>
    <w:p w:rsidR="003A69C8" w:rsidRDefault="00423348" w:rsidP="00423348">
      <w:pPr>
        <w:pStyle w:val="NormalWeb"/>
        <w:rPr>
          <w:rFonts w:asciiTheme="minorHAnsi" w:hAnsiTheme="minorHAnsi" w:cstheme="minorHAnsi"/>
          <w:sz w:val="20"/>
          <w:szCs w:val="20"/>
        </w:rPr>
      </w:pPr>
      <w:r w:rsidRPr="00423348">
        <w:rPr>
          <w:rFonts w:asciiTheme="minorHAnsi" w:hAnsiTheme="minorHAnsi" w:cstheme="minorHAnsi"/>
          <w:sz w:val="20"/>
          <w:szCs w:val="20"/>
        </w:rPr>
        <w:t>Une forte irradiation -qui provient de l'émission d'iode radioactif 131- peut provoquer des cancers, au premier chef de la thyroïde, surtout chez les enfants. En outre, l'exposition aux rayonnements de femmes enceintes peut entraîner des malforma</w:t>
      </w:r>
      <w:r>
        <w:rPr>
          <w:rFonts w:asciiTheme="minorHAnsi" w:hAnsiTheme="minorHAnsi" w:cstheme="minorHAnsi"/>
          <w:sz w:val="20"/>
          <w:szCs w:val="20"/>
        </w:rPr>
        <w:t>tions chez les enfants à naître.</w:t>
      </w:r>
    </w:p>
    <w:p w:rsidR="003A69C8" w:rsidRDefault="003A69C8">
      <w:pPr>
        <w:rPr>
          <w:rFonts w:eastAsia="Times New Roman" w:cstheme="minorHAnsi"/>
          <w:sz w:val="20"/>
          <w:szCs w:val="20"/>
          <w:lang w:eastAsia="fr-BE"/>
        </w:rPr>
      </w:pPr>
      <w:r>
        <w:rPr>
          <w:rFonts w:cstheme="minorHAnsi"/>
          <w:sz w:val="20"/>
          <w:szCs w:val="20"/>
        </w:rPr>
        <w:lastRenderedPageBreak/>
        <w:br w:type="page"/>
      </w:r>
    </w:p>
    <w:p w:rsidR="00956824" w:rsidRDefault="003A69C8" w:rsidP="00423348">
      <w:pPr>
        <w:pStyle w:val="NormalWeb"/>
      </w:pPr>
      <w:r>
        <w:rPr>
          <w:noProof/>
        </w:rPr>
        <w:lastRenderedPageBreak/>
        <w:drawing>
          <wp:inline distT="0" distB="0" distL="0" distR="0" wp14:anchorId="0D4B12F2" wp14:editId="2DE7AB9B">
            <wp:extent cx="5760720" cy="4200806"/>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4200806"/>
                    </a:xfrm>
                    <a:prstGeom prst="rect">
                      <a:avLst/>
                    </a:prstGeom>
                  </pic:spPr>
                </pic:pic>
              </a:graphicData>
            </a:graphic>
          </wp:inline>
        </w:drawing>
      </w:r>
    </w:p>
    <w:p w:rsidR="003A69C8" w:rsidRDefault="003A69C8" w:rsidP="00423348">
      <w:pPr>
        <w:pStyle w:val="NormalWeb"/>
        <w:rPr>
          <w:rFonts w:asciiTheme="minorHAnsi" w:hAnsiTheme="minorHAnsi" w:cstheme="minorHAnsi"/>
        </w:rPr>
      </w:pPr>
      <w:r w:rsidRPr="003A69C8">
        <w:rPr>
          <w:rFonts w:asciiTheme="minorHAnsi" w:hAnsiTheme="minorHAnsi" w:cstheme="minorHAnsi"/>
          <w:b/>
          <w:u w:val="single"/>
        </w:rPr>
        <w:t>Source </w:t>
      </w:r>
      <w:proofErr w:type="gramStart"/>
      <w:r w:rsidRPr="003A69C8">
        <w:rPr>
          <w:rFonts w:asciiTheme="minorHAnsi" w:hAnsiTheme="minorHAnsi" w:cstheme="minorHAnsi"/>
          <w:b/>
          <w:u w:val="single"/>
        </w:rPr>
        <w:t>:</w:t>
      </w:r>
      <w:r>
        <w:rPr>
          <w:rFonts w:asciiTheme="minorHAnsi" w:hAnsiTheme="minorHAnsi" w:cstheme="minorHAnsi"/>
          <w:b/>
          <w:u w:val="single"/>
        </w:rPr>
        <w:t xml:space="preserve"> </w:t>
      </w:r>
      <w:r>
        <w:rPr>
          <w:rFonts w:asciiTheme="minorHAnsi" w:hAnsiTheme="minorHAnsi" w:cstheme="minorHAnsi"/>
        </w:rPr>
        <w:t xml:space="preserve"> </w:t>
      </w:r>
      <w:proofErr w:type="gramEnd"/>
      <w:hyperlink r:id="rId11" w:history="1">
        <w:r w:rsidRPr="00526D2F">
          <w:rPr>
            <w:rStyle w:val="Lienhypertexte"/>
            <w:rFonts w:asciiTheme="minorHAnsi" w:hAnsiTheme="minorHAnsi" w:cstheme="minorHAnsi"/>
          </w:rPr>
          <w:t>http://www.irsn.fr/FR/popup/Pages/animation_doses_corps_entiers_17mars.aspx</w:t>
        </w:r>
      </w:hyperlink>
    </w:p>
    <w:p w:rsidR="003A69C8" w:rsidRPr="003A69C8" w:rsidRDefault="003A69C8" w:rsidP="00423348">
      <w:pPr>
        <w:pStyle w:val="NormalWeb"/>
        <w:rPr>
          <w:rFonts w:asciiTheme="minorHAnsi" w:hAnsiTheme="minorHAnsi" w:cstheme="minorHAnsi"/>
        </w:rPr>
      </w:pPr>
      <w:bookmarkStart w:id="0" w:name="_GoBack"/>
      <w:bookmarkEnd w:id="0"/>
    </w:p>
    <w:sectPr w:rsidR="003A69C8" w:rsidRPr="003A6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4F79"/>
    <w:multiLevelType w:val="multilevel"/>
    <w:tmpl w:val="4210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24"/>
    <w:rsid w:val="000308BE"/>
    <w:rsid w:val="0018488A"/>
    <w:rsid w:val="003A69C8"/>
    <w:rsid w:val="00423348"/>
    <w:rsid w:val="00956824"/>
    <w:rsid w:val="00995FA1"/>
    <w:rsid w:val="00BE05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233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42334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4">
    <w:name w:val="heading 4"/>
    <w:basedOn w:val="Normal"/>
    <w:link w:val="Titre4Car"/>
    <w:uiPriority w:val="9"/>
    <w:qFormat/>
    <w:rsid w:val="00423348"/>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56824"/>
    <w:rPr>
      <w:i/>
      <w:iCs/>
    </w:rPr>
  </w:style>
  <w:style w:type="character" w:styleId="Lienhypertexte">
    <w:name w:val="Hyperlink"/>
    <w:basedOn w:val="Policepardfaut"/>
    <w:uiPriority w:val="99"/>
    <w:unhideWhenUsed/>
    <w:rsid w:val="00956824"/>
    <w:rPr>
      <w:color w:val="0000FF" w:themeColor="hyperlink"/>
      <w:u w:val="single"/>
    </w:rPr>
  </w:style>
  <w:style w:type="character" w:customStyle="1" w:styleId="signature">
    <w:name w:val="signature"/>
    <w:basedOn w:val="Policepardfaut"/>
    <w:rsid w:val="00956824"/>
  </w:style>
  <w:style w:type="character" w:customStyle="1" w:styleId="Titre1Car">
    <w:name w:val="Titre 1 Car"/>
    <w:basedOn w:val="Policepardfaut"/>
    <w:link w:val="Titre1"/>
    <w:uiPriority w:val="9"/>
    <w:rsid w:val="00423348"/>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423348"/>
    <w:rPr>
      <w:rFonts w:ascii="Times New Roman" w:eastAsia="Times New Roman" w:hAnsi="Times New Roman" w:cs="Times New Roman"/>
      <w:b/>
      <w:bCs/>
      <w:sz w:val="36"/>
      <w:szCs w:val="36"/>
      <w:lang w:eastAsia="fr-BE"/>
    </w:rPr>
  </w:style>
  <w:style w:type="character" w:customStyle="1" w:styleId="Titre4Car">
    <w:name w:val="Titre 4 Car"/>
    <w:basedOn w:val="Policepardfaut"/>
    <w:link w:val="Titre4"/>
    <w:uiPriority w:val="9"/>
    <w:rsid w:val="00423348"/>
    <w:rPr>
      <w:rFonts w:ascii="Times New Roman" w:eastAsia="Times New Roman" w:hAnsi="Times New Roman" w:cs="Times New Roman"/>
      <w:b/>
      <w:bCs/>
      <w:sz w:val="24"/>
      <w:szCs w:val="24"/>
      <w:lang w:eastAsia="fr-BE"/>
    </w:rPr>
  </w:style>
  <w:style w:type="character" w:customStyle="1" w:styleId="sepa">
    <w:name w:val="sepa"/>
    <w:basedOn w:val="Policepardfaut"/>
    <w:rsid w:val="00423348"/>
  </w:style>
  <w:style w:type="character" w:customStyle="1" w:styleId="actuphototitle">
    <w:name w:val="actuphototitle"/>
    <w:basedOn w:val="Policepardfaut"/>
    <w:rsid w:val="00423348"/>
  </w:style>
  <w:style w:type="paragraph" w:styleId="NormalWeb">
    <w:name w:val="Normal (Web)"/>
    <w:basedOn w:val="Normal"/>
    <w:uiPriority w:val="99"/>
    <w:unhideWhenUsed/>
    <w:rsid w:val="0042334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23348"/>
    <w:rPr>
      <w:b/>
      <w:bCs/>
    </w:rPr>
  </w:style>
  <w:style w:type="paragraph" w:styleId="Textedebulles">
    <w:name w:val="Balloon Text"/>
    <w:basedOn w:val="Normal"/>
    <w:link w:val="TextedebullesCar"/>
    <w:uiPriority w:val="99"/>
    <w:semiHidden/>
    <w:unhideWhenUsed/>
    <w:rsid w:val="004233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233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42334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4">
    <w:name w:val="heading 4"/>
    <w:basedOn w:val="Normal"/>
    <w:link w:val="Titre4Car"/>
    <w:uiPriority w:val="9"/>
    <w:qFormat/>
    <w:rsid w:val="00423348"/>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56824"/>
    <w:rPr>
      <w:i/>
      <w:iCs/>
    </w:rPr>
  </w:style>
  <w:style w:type="character" w:styleId="Lienhypertexte">
    <w:name w:val="Hyperlink"/>
    <w:basedOn w:val="Policepardfaut"/>
    <w:uiPriority w:val="99"/>
    <w:unhideWhenUsed/>
    <w:rsid w:val="00956824"/>
    <w:rPr>
      <w:color w:val="0000FF" w:themeColor="hyperlink"/>
      <w:u w:val="single"/>
    </w:rPr>
  </w:style>
  <w:style w:type="character" w:customStyle="1" w:styleId="signature">
    <w:name w:val="signature"/>
    <w:basedOn w:val="Policepardfaut"/>
    <w:rsid w:val="00956824"/>
  </w:style>
  <w:style w:type="character" w:customStyle="1" w:styleId="Titre1Car">
    <w:name w:val="Titre 1 Car"/>
    <w:basedOn w:val="Policepardfaut"/>
    <w:link w:val="Titre1"/>
    <w:uiPriority w:val="9"/>
    <w:rsid w:val="00423348"/>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423348"/>
    <w:rPr>
      <w:rFonts w:ascii="Times New Roman" w:eastAsia="Times New Roman" w:hAnsi="Times New Roman" w:cs="Times New Roman"/>
      <w:b/>
      <w:bCs/>
      <w:sz w:val="36"/>
      <w:szCs w:val="36"/>
      <w:lang w:eastAsia="fr-BE"/>
    </w:rPr>
  </w:style>
  <w:style w:type="character" w:customStyle="1" w:styleId="Titre4Car">
    <w:name w:val="Titre 4 Car"/>
    <w:basedOn w:val="Policepardfaut"/>
    <w:link w:val="Titre4"/>
    <w:uiPriority w:val="9"/>
    <w:rsid w:val="00423348"/>
    <w:rPr>
      <w:rFonts w:ascii="Times New Roman" w:eastAsia="Times New Roman" w:hAnsi="Times New Roman" w:cs="Times New Roman"/>
      <w:b/>
      <w:bCs/>
      <w:sz w:val="24"/>
      <w:szCs w:val="24"/>
      <w:lang w:eastAsia="fr-BE"/>
    </w:rPr>
  </w:style>
  <w:style w:type="character" w:customStyle="1" w:styleId="sepa">
    <w:name w:val="sepa"/>
    <w:basedOn w:val="Policepardfaut"/>
    <w:rsid w:val="00423348"/>
  </w:style>
  <w:style w:type="character" w:customStyle="1" w:styleId="actuphototitle">
    <w:name w:val="actuphototitle"/>
    <w:basedOn w:val="Policepardfaut"/>
    <w:rsid w:val="00423348"/>
  </w:style>
  <w:style w:type="paragraph" w:styleId="NormalWeb">
    <w:name w:val="Normal (Web)"/>
    <w:basedOn w:val="Normal"/>
    <w:uiPriority w:val="99"/>
    <w:unhideWhenUsed/>
    <w:rsid w:val="0042334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23348"/>
    <w:rPr>
      <w:b/>
      <w:bCs/>
    </w:rPr>
  </w:style>
  <w:style w:type="paragraph" w:styleId="Textedebulles">
    <w:name w:val="Balloon Text"/>
    <w:basedOn w:val="Normal"/>
    <w:link w:val="TextedebullesCar"/>
    <w:uiPriority w:val="99"/>
    <w:semiHidden/>
    <w:unhideWhenUsed/>
    <w:rsid w:val="004233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9997">
      <w:bodyDiv w:val="1"/>
      <w:marLeft w:val="0"/>
      <w:marRight w:val="0"/>
      <w:marTop w:val="0"/>
      <w:marBottom w:val="0"/>
      <w:divBdr>
        <w:top w:val="none" w:sz="0" w:space="0" w:color="auto"/>
        <w:left w:val="none" w:sz="0" w:space="0" w:color="auto"/>
        <w:bottom w:val="none" w:sz="0" w:space="0" w:color="auto"/>
        <w:right w:val="none" w:sz="0" w:space="0" w:color="auto"/>
      </w:divBdr>
    </w:div>
    <w:div w:id="262422258">
      <w:bodyDiv w:val="1"/>
      <w:marLeft w:val="0"/>
      <w:marRight w:val="0"/>
      <w:marTop w:val="0"/>
      <w:marBottom w:val="0"/>
      <w:divBdr>
        <w:top w:val="none" w:sz="0" w:space="0" w:color="auto"/>
        <w:left w:val="none" w:sz="0" w:space="0" w:color="auto"/>
        <w:bottom w:val="none" w:sz="0" w:space="0" w:color="auto"/>
        <w:right w:val="none" w:sz="0" w:space="0" w:color="auto"/>
      </w:divBdr>
      <w:divsChild>
        <w:div w:id="1879120838">
          <w:marLeft w:val="0"/>
          <w:marRight w:val="0"/>
          <w:marTop w:val="0"/>
          <w:marBottom w:val="0"/>
          <w:divBdr>
            <w:top w:val="none" w:sz="0" w:space="0" w:color="auto"/>
            <w:left w:val="none" w:sz="0" w:space="0" w:color="auto"/>
            <w:bottom w:val="none" w:sz="0" w:space="0" w:color="auto"/>
            <w:right w:val="none" w:sz="0" w:space="0" w:color="auto"/>
          </w:divBdr>
          <w:divsChild>
            <w:div w:id="1955945014">
              <w:marLeft w:val="0"/>
              <w:marRight w:val="0"/>
              <w:marTop w:val="0"/>
              <w:marBottom w:val="0"/>
              <w:divBdr>
                <w:top w:val="none" w:sz="0" w:space="0" w:color="auto"/>
                <w:left w:val="none" w:sz="0" w:space="0" w:color="auto"/>
                <w:bottom w:val="none" w:sz="0" w:space="0" w:color="auto"/>
                <w:right w:val="none" w:sz="0" w:space="0" w:color="auto"/>
              </w:divBdr>
            </w:div>
          </w:divsChild>
        </w:div>
        <w:div w:id="2050958405">
          <w:marLeft w:val="0"/>
          <w:marRight w:val="0"/>
          <w:marTop w:val="0"/>
          <w:marBottom w:val="0"/>
          <w:divBdr>
            <w:top w:val="none" w:sz="0" w:space="0" w:color="auto"/>
            <w:left w:val="none" w:sz="0" w:space="0" w:color="auto"/>
            <w:bottom w:val="none" w:sz="0" w:space="0" w:color="auto"/>
            <w:right w:val="none" w:sz="0" w:space="0" w:color="auto"/>
          </w:divBdr>
          <w:divsChild>
            <w:div w:id="284239415">
              <w:marLeft w:val="0"/>
              <w:marRight w:val="0"/>
              <w:marTop w:val="0"/>
              <w:marBottom w:val="0"/>
              <w:divBdr>
                <w:top w:val="none" w:sz="0" w:space="0" w:color="auto"/>
                <w:left w:val="none" w:sz="0" w:space="0" w:color="auto"/>
                <w:bottom w:val="none" w:sz="0" w:space="0" w:color="auto"/>
                <w:right w:val="none" w:sz="0" w:space="0" w:color="auto"/>
              </w:divBdr>
            </w:div>
            <w:div w:id="20478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iberation.fr/monde/01092325995-fortes-inquietudes-pour-les-liquidateurs-de-fukushi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magazine.com/201103272169/Actualites-du-developpement-durable/Fukushima-quels-sont-les-risques-de-la-radioactivite-sur-votre-sante.html" TargetMode="External"/><Relationship Id="rId11" Type="http://schemas.openxmlformats.org/officeDocument/2006/relationships/hyperlink" Target="http://www.irsn.fr/FR/popup/Pages/animation_doses_corps_entiers_17mars.asp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emonde.fr/japon/infographie/2011/03/14/le-scenario-de-la-catastrophe-de-fukushima_1493124_149297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795</Words>
  <Characters>4377</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jojimoreau</dc:creator>
  <cp:lastModifiedBy>jojimoreau</cp:lastModifiedBy>
  <cp:revision>4</cp:revision>
  <dcterms:created xsi:type="dcterms:W3CDTF">2011-03-27T22:47:00Z</dcterms:created>
  <dcterms:modified xsi:type="dcterms:W3CDTF">2011-03-27T23:01:00Z</dcterms:modified>
</cp:coreProperties>
</file>